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2568" w14:textId="77777777" w:rsidR="00672489" w:rsidRPr="00672489" w:rsidRDefault="00672489" w:rsidP="00672489">
      <w:pPr>
        <w:autoSpaceDE w:val="0"/>
        <w:autoSpaceDN w:val="0"/>
        <w:adjustRightInd w:val="0"/>
        <w:jc w:val="center"/>
        <w:rPr>
          <w:rFonts w:eastAsia="Calibri"/>
          <w:color w:val="000000"/>
          <w:lang w:eastAsia="en-US"/>
        </w:rPr>
      </w:pPr>
      <w:r w:rsidRPr="00672489">
        <w:rPr>
          <w:rFonts w:eastAsia="Calibri"/>
          <w:color w:val="000000"/>
          <w:lang w:eastAsia="en-US"/>
        </w:rPr>
        <w:t>ROMÂNIA</w:t>
      </w:r>
    </w:p>
    <w:p w14:paraId="33F100C4" w14:textId="77777777" w:rsidR="00672489" w:rsidRPr="00672489" w:rsidRDefault="00672489" w:rsidP="00672489">
      <w:pPr>
        <w:autoSpaceDE w:val="0"/>
        <w:autoSpaceDN w:val="0"/>
        <w:adjustRightInd w:val="0"/>
        <w:jc w:val="center"/>
        <w:rPr>
          <w:rFonts w:eastAsia="Calibri"/>
          <w:color w:val="000000"/>
          <w:lang w:eastAsia="en-US"/>
        </w:rPr>
      </w:pPr>
      <w:r w:rsidRPr="00672489">
        <w:rPr>
          <w:rFonts w:eastAsia="Calibri"/>
          <w:color w:val="000000"/>
          <w:lang w:eastAsia="en-US"/>
        </w:rPr>
        <w:t>JUDEȚUL CONSTANȚA</w:t>
      </w:r>
    </w:p>
    <w:p w14:paraId="716ABFCE" w14:textId="6C17F8CA" w:rsidR="00672489" w:rsidRPr="00672489" w:rsidRDefault="00672489" w:rsidP="00672489">
      <w:pPr>
        <w:autoSpaceDE w:val="0"/>
        <w:autoSpaceDN w:val="0"/>
        <w:adjustRightInd w:val="0"/>
        <w:jc w:val="center"/>
        <w:rPr>
          <w:rFonts w:eastAsia="Calibri"/>
          <w:color w:val="000000"/>
          <w:lang w:eastAsia="en-US"/>
        </w:rPr>
      </w:pPr>
      <w:r w:rsidRPr="00672489">
        <w:rPr>
          <w:rFonts w:eastAsia="Calibri"/>
          <w:color w:val="000000"/>
          <w:lang w:eastAsia="en-US"/>
        </w:rPr>
        <w:t>PRIMĂRIA COMUNEI HORIA</w:t>
      </w:r>
    </w:p>
    <w:p w14:paraId="274D3DB2" w14:textId="77777777" w:rsidR="00672489" w:rsidRPr="00672489" w:rsidRDefault="00672489" w:rsidP="00672489">
      <w:pPr>
        <w:autoSpaceDE w:val="0"/>
        <w:autoSpaceDN w:val="0"/>
        <w:adjustRightInd w:val="0"/>
        <w:jc w:val="center"/>
        <w:rPr>
          <w:rFonts w:eastAsia="Calibri"/>
          <w:color w:val="000000"/>
          <w:lang w:eastAsia="en-US"/>
        </w:rPr>
      </w:pPr>
      <w:r w:rsidRPr="00672489">
        <w:rPr>
          <w:rFonts w:eastAsia="Calibri"/>
          <w:color w:val="000000"/>
          <w:lang w:eastAsia="en-US"/>
        </w:rPr>
        <w:t>Strada Principală, nr 31, Horia, Tel: 0241257750,</w:t>
      </w:r>
    </w:p>
    <w:p w14:paraId="594492E1" w14:textId="77777777" w:rsidR="00672489" w:rsidRPr="00672489" w:rsidRDefault="00672489" w:rsidP="00672489">
      <w:pPr>
        <w:autoSpaceDE w:val="0"/>
        <w:autoSpaceDN w:val="0"/>
        <w:adjustRightInd w:val="0"/>
        <w:jc w:val="center"/>
        <w:rPr>
          <w:rFonts w:eastAsia="Calibri"/>
          <w:color w:val="000000"/>
          <w:lang w:eastAsia="en-US"/>
        </w:rPr>
      </w:pPr>
      <w:r w:rsidRPr="00672489">
        <w:rPr>
          <w:rFonts w:eastAsia="Calibri"/>
          <w:color w:val="0000FF"/>
          <w:lang w:eastAsia="en-US"/>
        </w:rPr>
        <w:t>www.comunahoria.ro</w:t>
      </w:r>
      <w:r w:rsidRPr="00672489">
        <w:rPr>
          <w:rFonts w:eastAsia="Calibri"/>
          <w:color w:val="000000"/>
          <w:lang w:eastAsia="en-US"/>
        </w:rPr>
        <w:t>,</w:t>
      </w:r>
    </w:p>
    <w:p w14:paraId="36C3AAF0" w14:textId="77777777" w:rsidR="00672489" w:rsidRPr="00672489" w:rsidRDefault="00672489" w:rsidP="00672489">
      <w:pPr>
        <w:autoSpaceDE w:val="0"/>
        <w:autoSpaceDN w:val="0"/>
        <w:adjustRightInd w:val="0"/>
        <w:jc w:val="center"/>
        <w:rPr>
          <w:rFonts w:eastAsia="Calibri"/>
          <w:color w:val="0000FF"/>
          <w:lang w:eastAsia="en-US"/>
        </w:rPr>
      </w:pPr>
      <w:r w:rsidRPr="00672489">
        <w:rPr>
          <w:rFonts w:eastAsia="Calibri"/>
          <w:color w:val="000000"/>
          <w:lang w:eastAsia="en-US"/>
        </w:rPr>
        <w:t xml:space="preserve">email: </w:t>
      </w:r>
      <w:hyperlink r:id="rId8" w:history="1">
        <w:r w:rsidRPr="00672489">
          <w:rPr>
            <w:rFonts w:eastAsia="Calibri"/>
            <w:color w:val="0563C1"/>
            <w:u w:val="single"/>
            <w:lang w:eastAsia="en-US"/>
          </w:rPr>
          <w:t>secretariat@comunahoria.ro</w:t>
        </w:r>
      </w:hyperlink>
    </w:p>
    <w:p w14:paraId="0BEC9C7E" w14:textId="77777777" w:rsidR="00672489" w:rsidRPr="00672489" w:rsidRDefault="00672489" w:rsidP="003E1E3B">
      <w:pPr>
        <w:shd w:val="clear" w:color="auto" w:fill="FFFFFF"/>
        <w:spacing w:line="360" w:lineRule="atLeast"/>
        <w:jc w:val="center"/>
        <w:textAlignment w:val="baseline"/>
        <w:rPr>
          <w:rFonts w:eastAsia="Calibri"/>
          <w:color w:val="000000"/>
        </w:rPr>
      </w:pPr>
    </w:p>
    <w:p w14:paraId="248B36EF" w14:textId="5398C223" w:rsidR="003E1E3B" w:rsidRPr="00672489" w:rsidRDefault="003E1E3B" w:rsidP="003E1E3B">
      <w:pPr>
        <w:shd w:val="clear" w:color="auto" w:fill="FFFFFF"/>
        <w:spacing w:line="360" w:lineRule="atLeast"/>
        <w:jc w:val="center"/>
        <w:textAlignment w:val="baseline"/>
        <w:rPr>
          <w:rFonts w:ascii="Arial" w:hAnsi="Arial" w:cs="Arial"/>
          <w:color w:val="000000" w:themeColor="text1"/>
          <w:u w:val="single"/>
        </w:rPr>
      </w:pPr>
      <w:r w:rsidRPr="00672489">
        <w:rPr>
          <w:rFonts w:ascii="Arial" w:hAnsi="Arial" w:cs="Arial"/>
          <w:color w:val="000000" w:themeColor="text1"/>
          <w:u w:val="single"/>
          <w:bdr w:val="none" w:sz="0" w:space="0" w:color="auto" w:frame="1"/>
        </w:rPr>
        <w:t>INFORMARE</w:t>
      </w:r>
    </w:p>
    <w:p w14:paraId="0BC74392" w14:textId="77777777" w:rsidR="003E1E3B" w:rsidRPr="00672489" w:rsidRDefault="003E1E3B" w:rsidP="003E1E3B">
      <w:pPr>
        <w:shd w:val="clear" w:color="auto" w:fill="FFFFFF"/>
        <w:spacing w:line="360" w:lineRule="atLeast"/>
        <w:jc w:val="center"/>
        <w:textAlignment w:val="baseline"/>
        <w:rPr>
          <w:rFonts w:ascii="Arial" w:hAnsi="Arial" w:cs="Arial"/>
          <w:color w:val="000000" w:themeColor="text1"/>
          <w:u w:val="single"/>
        </w:rPr>
      </w:pPr>
      <w:bookmarkStart w:id="0" w:name="_Hlk177380149"/>
      <w:r w:rsidRPr="00672489">
        <w:rPr>
          <w:rFonts w:ascii="Arial" w:hAnsi="Arial" w:cs="Arial"/>
          <w:color w:val="000000" w:themeColor="text1"/>
          <w:u w:val="single"/>
          <w:bdr w:val="none" w:sz="0" w:space="0" w:color="auto" w:frame="1"/>
        </w:rPr>
        <w:t>privind acordare</w:t>
      </w:r>
      <w:r w:rsidR="00DB00A9" w:rsidRPr="00672489">
        <w:rPr>
          <w:rFonts w:ascii="Arial" w:hAnsi="Arial" w:cs="Arial"/>
          <w:color w:val="000000" w:themeColor="text1"/>
          <w:u w:val="single"/>
          <w:bdr w:val="none" w:sz="0" w:space="0" w:color="auto" w:frame="1"/>
        </w:rPr>
        <w:t>a stimulentului educațional (</w:t>
      </w:r>
      <w:r w:rsidRPr="00672489">
        <w:rPr>
          <w:rFonts w:ascii="Arial" w:hAnsi="Arial" w:cs="Arial"/>
          <w:color w:val="000000" w:themeColor="text1"/>
          <w:u w:val="single"/>
          <w:bdr w:val="none" w:sz="0" w:space="0" w:color="auto" w:frame="1"/>
        </w:rPr>
        <w:t>tichete grădiniță)</w:t>
      </w:r>
    </w:p>
    <w:bookmarkEnd w:id="0"/>
    <w:p w14:paraId="7677FC39" w14:textId="77777777" w:rsidR="003E1E3B" w:rsidRPr="00672489" w:rsidRDefault="003E1E3B" w:rsidP="003E1E3B">
      <w:pPr>
        <w:shd w:val="clear" w:color="auto" w:fill="FFFFFF"/>
        <w:spacing w:line="360" w:lineRule="atLeast"/>
        <w:jc w:val="center"/>
        <w:textAlignment w:val="baseline"/>
        <w:rPr>
          <w:rFonts w:ascii="Arial" w:hAnsi="Arial" w:cs="Arial"/>
          <w:color w:val="000000" w:themeColor="text1"/>
          <w:u w:val="single"/>
        </w:rPr>
      </w:pPr>
      <w:r w:rsidRPr="00672489">
        <w:rPr>
          <w:rFonts w:ascii="Arial" w:hAnsi="Arial" w:cs="Arial"/>
          <w:color w:val="000000" w:themeColor="text1"/>
          <w:bdr w:val="none" w:sz="0" w:space="0" w:color="auto" w:frame="1"/>
        </w:rPr>
        <w:t>     </w:t>
      </w:r>
      <w:r w:rsidR="00DB00A9" w:rsidRPr="00672489">
        <w:rPr>
          <w:rFonts w:ascii="Arial" w:hAnsi="Arial" w:cs="Arial"/>
          <w:color w:val="000000" w:themeColor="text1"/>
          <w:u w:val="single"/>
          <w:bdr w:val="none" w:sz="0" w:space="0" w:color="auto" w:frame="1"/>
        </w:rPr>
        <w:t>CONDIȚII DE </w:t>
      </w:r>
      <w:r w:rsidRPr="00672489">
        <w:rPr>
          <w:rFonts w:ascii="Arial" w:hAnsi="Arial" w:cs="Arial"/>
          <w:color w:val="000000" w:themeColor="text1"/>
          <w:u w:val="single"/>
          <w:bdr w:val="none" w:sz="0" w:space="0" w:color="auto" w:frame="1"/>
        </w:rPr>
        <w:t>ACORDARE</w:t>
      </w:r>
    </w:p>
    <w:p w14:paraId="7413FBC8" w14:textId="77777777" w:rsidR="003E1E3B" w:rsidRPr="00672489" w:rsidRDefault="003E1E3B" w:rsidP="003E1E3B">
      <w:pPr>
        <w:shd w:val="clear" w:color="auto" w:fill="FFFFFF"/>
        <w:spacing w:line="360" w:lineRule="atLeast"/>
        <w:ind w:firstLine="708"/>
        <w:jc w:val="both"/>
        <w:textAlignment w:val="baseline"/>
        <w:rPr>
          <w:rFonts w:ascii="Arial" w:hAnsi="Arial" w:cs="Arial"/>
          <w:color w:val="000000" w:themeColor="text1"/>
          <w:bdr w:val="none" w:sz="0" w:space="0" w:color="auto" w:frame="1"/>
        </w:rPr>
      </w:pPr>
    </w:p>
    <w:p w14:paraId="3DAF2935" w14:textId="6EB03C04" w:rsidR="003E1E3B" w:rsidRPr="00672489" w:rsidRDefault="00DB00A9" w:rsidP="003E1E3B">
      <w:pPr>
        <w:shd w:val="clear" w:color="auto" w:fill="FFFFFF"/>
        <w:spacing w:line="360" w:lineRule="atLeast"/>
        <w:ind w:firstLine="708"/>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 xml:space="preserve">Stimulentul </w:t>
      </w:r>
      <w:r w:rsidR="003E1E3B" w:rsidRPr="00672489">
        <w:rPr>
          <w:rFonts w:ascii="Arial" w:hAnsi="Arial" w:cs="Arial"/>
          <w:color w:val="000000" w:themeColor="text1"/>
          <w:bdr w:val="none" w:sz="0" w:space="0" w:color="auto" w:frame="1"/>
        </w:rPr>
        <w:t>educațional se acordă în baza Legii nr.</w:t>
      </w:r>
      <w:r w:rsidR="00672489" w:rsidRPr="00672489">
        <w:rPr>
          <w:rFonts w:ascii="Arial" w:hAnsi="Arial" w:cs="Arial"/>
          <w:color w:val="000000" w:themeColor="text1"/>
          <w:bdr w:val="none" w:sz="0" w:space="0" w:color="auto" w:frame="1"/>
        </w:rPr>
        <w:t xml:space="preserve"> </w:t>
      </w:r>
      <w:r w:rsidR="003E1E3B" w:rsidRPr="00672489">
        <w:rPr>
          <w:rFonts w:ascii="Arial" w:hAnsi="Arial" w:cs="Arial"/>
          <w:color w:val="000000" w:themeColor="text1"/>
          <w:bdr w:val="none" w:sz="0" w:space="0" w:color="auto" w:frame="1"/>
        </w:rPr>
        <w:t>248/2015 privind stimularea participării în învățământul preșcolar a copiilor provenind din familiile defavorizate, cu modificările și completările ulterioare și H.G. nr.15/2016 pentru aprobarea Normelor Metodologice de aplicare a prevederilor Legii nr. 248/2015 privind stimularea participării în învățământul preșcolar a copiilor provenind din familiile defavorizate, cu modificările și completările ulterioare.</w:t>
      </w:r>
    </w:p>
    <w:p w14:paraId="03CCB258" w14:textId="77777777" w:rsidR="003E1E3B" w:rsidRPr="00672489" w:rsidRDefault="003E1E3B" w:rsidP="003E1E3B">
      <w:pPr>
        <w:shd w:val="clear" w:color="auto" w:fill="FFFFFF"/>
        <w:spacing w:line="360" w:lineRule="atLeast"/>
        <w:ind w:firstLine="708"/>
        <w:jc w:val="both"/>
        <w:textAlignment w:val="baseline"/>
        <w:rPr>
          <w:rFonts w:ascii="Arial" w:hAnsi="Arial" w:cs="Arial"/>
          <w:color w:val="000000" w:themeColor="text1"/>
          <w:bdr w:val="none" w:sz="0" w:space="0" w:color="auto" w:frame="1"/>
        </w:rPr>
      </w:pPr>
      <w:r w:rsidRPr="00672489">
        <w:rPr>
          <w:rFonts w:ascii="Arial" w:hAnsi="Arial" w:cs="Arial"/>
          <w:color w:val="000000" w:themeColor="text1"/>
          <w:bdr w:val="none" w:sz="0" w:space="0" w:color="auto" w:frame="1"/>
        </w:rPr>
        <w:t>Începând cu data de 1 ianuarie 2024 acesta este acordat familiilor beneficiare de venit minim de incluziune care include componenta ajutor pentru familia cu copii, cuantumul acestuia, criteriile și procedura de acordare și de decontare, precum și majorarea valorii acestuia fiind reglementate prin raportare la Legea nr.</w:t>
      </w:r>
      <w:r w:rsidR="003D7729" w:rsidRPr="00672489">
        <w:rPr>
          <w:rFonts w:ascii="Arial" w:hAnsi="Arial" w:cs="Arial"/>
          <w:color w:val="000000" w:themeColor="text1"/>
          <w:bdr w:val="none" w:sz="0" w:space="0" w:color="auto" w:frame="1"/>
        </w:rPr>
        <w:t xml:space="preserve"> </w:t>
      </w:r>
      <w:r w:rsidRPr="00672489">
        <w:rPr>
          <w:rFonts w:ascii="Arial" w:hAnsi="Arial" w:cs="Arial"/>
          <w:color w:val="000000" w:themeColor="text1"/>
          <w:bdr w:val="none" w:sz="0" w:space="0" w:color="auto" w:frame="1"/>
        </w:rPr>
        <w:t>196/2016 privind venitul minim de incluziune și prin normele metodologice de aplicare a acestei legi, care se aplică în mod corespunzător. Prin excepție,</w:t>
      </w:r>
      <w:r w:rsidR="003D7729" w:rsidRPr="00672489">
        <w:rPr>
          <w:rFonts w:ascii="Arial" w:hAnsi="Arial" w:cs="Arial"/>
          <w:color w:val="000000" w:themeColor="text1"/>
          <w:bdr w:val="none" w:sz="0" w:space="0" w:color="auto" w:frame="1"/>
        </w:rPr>
        <w:t xml:space="preserve"> </w:t>
      </w:r>
      <w:r w:rsidRPr="00672489">
        <w:rPr>
          <w:rFonts w:ascii="Arial" w:hAnsi="Arial" w:cs="Arial"/>
          <w:color w:val="000000" w:themeColor="text1"/>
          <w:bdr w:val="none" w:sz="0" w:space="0" w:color="auto" w:frame="1"/>
        </w:rPr>
        <w:t>stimulentul educațional se acordă și copiilor aflați în îngrijirea persoanei care a fost desemnată de părinte pentru întreținerea copilului, pe perioada absenței părinților, conform art.104 din Legea nr.272/2004 privind protecția și promovarea drepturilor copilului, republicată, cu modificările ulterioare, dacă veniturile pe persoană, inclusiv copilul aflat în îngrijire, nu depășesc nivelul maxim de venituri pentru acordarea ajutorului pentru familia cu copii.</w:t>
      </w:r>
    </w:p>
    <w:p w14:paraId="5EE29682" w14:textId="77777777" w:rsidR="003E1E3B" w:rsidRPr="00672489" w:rsidRDefault="003E1E3B" w:rsidP="003E1E3B">
      <w:pPr>
        <w:shd w:val="clear" w:color="auto" w:fill="FFFFFF"/>
        <w:spacing w:line="360" w:lineRule="atLeast"/>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ab/>
        <w:t>Începând cu data de 01.01.2024 stimulentul educațional este acordat familiilor beneficiare de venit minim de incluziune care include componenta ajutor pentru familia cu copii, iar cuantumul acestuia se stabilește în funcție de nivelul venitului net lunar ajustat și numărul de copii din familie, în conformitate cu prevederile art.</w:t>
      </w:r>
      <w:r w:rsidR="003D7729" w:rsidRPr="00672489">
        <w:rPr>
          <w:rFonts w:ascii="Arial" w:hAnsi="Arial" w:cs="Arial"/>
          <w:color w:val="000000" w:themeColor="text1"/>
          <w:bdr w:val="none" w:sz="0" w:space="0" w:color="auto" w:frame="1"/>
        </w:rPr>
        <w:t xml:space="preserve"> </w:t>
      </w:r>
      <w:r w:rsidRPr="00672489">
        <w:rPr>
          <w:rFonts w:ascii="Arial" w:hAnsi="Arial" w:cs="Arial"/>
          <w:color w:val="000000" w:themeColor="text1"/>
          <w:bdr w:val="none" w:sz="0" w:space="0" w:color="auto" w:frame="1"/>
        </w:rPr>
        <w:t>18 raportat la art.</w:t>
      </w:r>
      <w:r w:rsidR="003D7729" w:rsidRPr="00672489">
        <w:rPr>
          <w:rFonts w:ascii="Arial" w:hAnsi="Arial" w:cs="Arial"/>
          <w:color w:val="000000" w:themeColor="text1"/>
          <w:bdr w:val="none" w:sz="0" w:space="0" w:color="auto" w:frame="1"/>
        </w:rPr>
        <w:t xml:space="preserve"> </w:t>
      </w:r>
      <w:r w:rsidRPr="00672489">
        <w:rPr>
          <w:rFonts w:ascii="Arial" w:hAnsi="Arial" w:cs="Arial"/>
          <w:color w:val="000000" w:themeColor="text1"/>
          <w:bdr w:val="none" w:sz="0" w:space="0" w:color="auto" w:frame="1"/>
        </w:rPr>
        <w:t>8 si art. 9 din Legea nr.</w:t>
      </w:r>
      <w:r w:rsidR="003D7729" w:rsidRPr="00672489">
        <w:rPr>
          <w:rFonts w:ascii="Arial" w:hAnsi="Arial" w:cs="Arial"/>
          <w:color w:val="000000" w:themeColor="text1"/>
          <w:bdr w:val="none" w:sz="0" w:space="0" w:color="auto" w:frame="1"/>
        </w:rPr>
        <w:t xml:space="preserve"> </w:t>
      </w:r>
      <w:r w:rsidRPr="00672489">
        <w:rPr>
          <w:rFonts w:ascii="Arial" w:hAnsi="Arial" w:cs="Arial"/>
          <w:color w:val="000000" w:themeColor="text1"/>
          <w:bdr w:val="none" w:sz="0" w:space="0" w:color="auto" w:frame="1"/>
        </w:rPr>
        <w:t>196/2016 privind venitul minim de incluziune. Tichetele pot fi folosite doar pentru achiziționarea produselor necesare preșcolarilor: produse alimentare, de igienă, îmbrăcăminte, încălțăminte, rechizite și articole școlare. Valoarea nominală lunară minimă a stimulentului educaţional se raportează la indicatorul social de referinţă şi este de 0,2 ISR, exprimat în lei, pentru fiecare copil înscris la grădiniţă, beneficiar al stimulentului educaţional.</w:t>
      </w:r>
    </w:p>
    <w:p w14:paraId="35B4F070" w14:textId="77777777" w:rsidR="00DB00A9" w:rsidRPr="00672489" w:rsidRDefault="003E1E3B" w:rsidP="003E1E3B">
      <w:pPr>
        <w:shd w:val="clear" w:color="auto" w:fill="FFFFFF"/>
        <w:spacing w:line="360" w:lineRule="atLeast"/>
        <w:jc w:val="both"/>
        <w:textAlignment w:val="baseline"/>
        <w:rPr>
          <w:rFonts w:ascii="Arial" w:hAnsi="Arial" w:cs="Arial"/>
          <w:color w:val="000000" w:themeColor="text1"/>
          <w:bdr w:val="none" w:sz="0" w:space="0" w:color="auto" w:frame="1"/>
        </w:rPr>
      </w:pPr>
      <w:r w:rsidRPr="00672489">
        <w:rPr>
          <w:rFonts w:ascii="Arial" w:hAnsi="Arial" w:cs="Arial"/>
          <w:color w:val="000000" w:themeColor="text1"/>
          <w:bdr w:val="none" w:sz="0" w:space="0" w:color="auto" w:frame="1"/>
        </w:rPr>
        <w:lastRenderedPageBreak/>
        <w:t>Stimulentul educațional se acordă numai pentru copiii înscriși într-o unitate de învățământ preșcolar, conform Legii educației naționale nr. 1/2011, cu modificările și completările ulterioare.</w:t>
      </w:r>
    </w:p>
    <w:p w14:paraId="7978D226" w14:textId="77777777" w:rsidR="003E1E3B" w:rsidRPr="00672489" w:rsidRDefault="003E1E3B" w:rsidP="003E1E3B">
      <w:pPr>
        <w:shd w:val="clear" w:color="auto" w:fill="FFFFFF"/>
        <w:spacing w:line="360" w:lineRule="atLeast"/>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Stimulentul educațional se acordă:</w:t>
      </w:r>
    </w:p>
    <w:p w14:paraId="2B22F75D" w14:textId="77777777" w:rsidR="003E1E3B" w:rsidRPr="00672489" w:rsidRDefault="003E1E3B" w:rsidP="003E1E3B">
      <w:pPr>
        <w:pStyle w:val="ListParagraph"/>
        <w:numPr>
          <w:ilvl w:val="0"/>
          <w:numId w:val="10"/>
        </w:numPr>
        <w:shd w:val="clear" w:color="auto" w:fill="FFFFFF"/>
        <w:tabs>
          <w:tab w:val="left" w:pos="720"/>
        </w:tabs>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din oficiu pentru situația prevăzută la art.</w:t>
      </w:r>
      <w:r w:rsidR="003D7729" w:rsidRPr="00672489">
        <w:rPr>
          <w:rFonts w:ascii="Arial" w:hAnsi="Arial" w:cs="Arial"/>
          <w:color w:val="000000" w:themeColor="text1"/>
          <w:bdr w:val="none" w:sz="0" w:space="0" w:color="auto" w:frame="1"/>
        </w:rPr>
        <w:t xml:space="preserve"> </w:t>
      </w:r>
      <w:r w:rsidRPr="00672489">
        <w:rPr>
          <w:rFonts w:ascii="Arial" w:hAnsi="Arial" w:cs="Arial"/>
          <w:color w:val="000000" w:themeColor="text1"/>
          <w:bdr w:val="none" w:sz="0" w:space="0" w:color="auto" w:frame="1"/>
        </w:rPr>
        <w:t>2 alin. (1), după caz, odată cu stabilirea dreptului de venit minim de incluziune care include componenta ajutor pentru familia cu copiii sau după acordarea acestuia, persoanei care este și titularul dreptului;</w:t>
      </w:r>
    </w:p>
    <w:p w14:paraId="7778727D" w14:textId="77777777" w:rsidR="003E1E3B" w:rsidRPr="00672489" w:rsidRDefault="003E1E3B" w:rsidP="003E1E3B">
      <w:pPr>
        <w:pStyle w:val="ListParagraph"/>
        <w:numPr>
          <w:ilvl w:val="0"/>
          <w:numId w:val="10"/>
        </w:numPr>
        <w:autoSpaceDE w:val="0"/>
        <w:autoSpaceDN w:val="0"/>
        <w:adjustRightInd w:val="0"/>
        <w:jc w:val="both"/>
        <w:rPr>
          <w:color w:val="000000" w:themeColor="text1"/>
          <w:sz w:val="28"/>
          <w:szCs w:val="28"/>
        </w:rPr>
      </w:pPr>
      <w:r w:rsidRPr="00672489">
        <w:rPr>
          <w:rFonts w:ascii="Arial" w:hAnsi="Arial" w:cs="Arial"/>
          <w:color w:val="000000" w:themeColor="text1"/>
          <w:bdr w:val="none" w:sz="0" w:space="0" w:color="auto" w:frame="1"/>
        </w:rPr>
        <w:t>pe bază de cerere, pentru situația prevăzută la art.2 alin.(2)</w:t>
      </w:r>
      <w:r w:rsidRPr="00672489">
        <w:rPr>
          <w:color w:val="000000" w:themeColor="text1"/>
          <w:sz w:val="28"/>
          <w:szCs w:val="28"/>
        </w:rPr>
        <w:t xml:space="preserve">  </w:t>
      </w:r>
    </w:p>
    <w:p w14:paraId="62CD1F18" w14:textId="77777777" w:rsidR="003E1E3B" w:rsidRPr="00672489" w:rsidRDefault="003E1E3B" w:rsidP="003E1E3B">
      <w:pPr>
        <w:autoSpaceDE w:val="0"/>
        <w:autoSpaceDN w:val="0"/>
        <w:adjustRightInd w:val="0"/>
        <w:jc w:val="both"/>
        <w:rPr>
          <w:color w:val="000000" w:themeColor="text1"/>
          <w:sz w:val="28"/>
          <w:szCs w:val="28"/>
        </w:rPr>
      </w:pPr>
      <w:r w:rsidRPr="00672489">
        <w:rPr>
          <w:color w:val="000000" w:themeColor="text1"/>
          <w:sz w:val="28"/>
          <w:szCs w:val="28"/>
        </w:rPr>
        <w:t xml:space="preserve">*(2) Prin excepţie de la alin. (1), stimulentul educaţional se acordă şi copiilor aflaţi în îngrijirea persoanei care a fost desemnată de părinte pentru întreţinerea copilului, pe perioada absenţei părinţilor, conform </w:t>
      </w:r>
      <w:r w:rsidRPr="00672489">
        <w:rPr>
          <w:color w:val="000000" w:themeColor="text1"/>
          <w:sz w:val="28"/>
          <w:szCs w:val="28"/>
          <w:u w:val="single"/>
        </w:rPr>
        <w:t>art. 104</w:t>
      </w:r>
      <w:r w:rsidRPr="00672489">
        <w:rPr>
          <w:color w:val="000000" w:themeColor="text1"/>
          <w:sz w:val="28"/>
          <w:szCs w:val="28"/>
        </w:rPr>
        <w:t xml:space="preserve"> din Legea nr. 272/2004 privind protecţia şi promovarea drepturilor copilului, republicată, cu modificările şi completările ulterioare, dacă veniturile pe persoană, inclusiv copilul aflat în îngrijire, nu depăşesc nivelul maxim de venituri pentru acordarea alocaţiei pentru susţinerea familiei.</w:t>
      </w:r>
    </w:p>
    <w:p w14:paraId="722EB4F5" w14:textId="77777777" w:rsidR="003E1E3B" w:rsidRPr="00672489" w:rsidRDefault="003E1E3B" w:rsidP="003E1E3B">
      <w:pPr>
        <w:shd w:val="clear" w:color="auto" w:fill="FFFFFF"/>
        <w:spacing w:line="360" w:lineRule="atLeast"/>
        <w:ind w:firstLine="360"/>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Acordarea stimulentelor educaționale este condiţionată de frecvența regulată la grădiniţă a copiilor din familiile beneficiare ale stimulentului educaţional prevăzut de prezenta lege. În sensul prezentei legi, prin frecvenţă regulată se înţelege prezenţa zilnică a copilului la grădiniţă în luna monitorizată, cu excepţia absenţelor motivate. Se consideră absenţe motivate, ce nu afectează acordarea tichetelor sociale, următoarele cazuri, cu condiţia ca acestea să nu depăşească 50% din zilele de grădiniţă:</w:t>
      </w:r>
    </w:p>
    <w:p w14:paraId="04E101A9" w14:textId="77777777" w:rsidR="003E1E3B" w:rsidRPr="00672489" w:rsidRDefault="003E1E3B" w:rsidP="003E1E3B">
      <w:pPr>
        <w:shd w:val="clear" w:color="auto" w:fill="FFFFFF"/>
        <w:spacing w:line="360" w:lineRule="atLeast"/>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 absenţe medicale: motivate, numai dacă părinţii aduc scutiri medicale corespunzătoare perioadelor în care au lipsit copiii, la revenirea acestora la grădiniţă. În caz excepţional, o singură dată pe an şcolar, copiii pot beneficia de tichete sociale şi dacă în luna monitorizată au lipsit mai mult de 50% din zilele de grădiniţă, din motive medicale;</w:t>
      </w:r>
    </w:p>
    <w:p w14:paraId="47095E2D" w14:textId="77777777" w:rsidR="003E1E3B" w:rsidRPr="00672489" w:rsidRDefault="003E1E3B" w:rsidP="003E1E3B">
      <w:pPr>
        <w:shd w:val="clear" w:color="auto" w:fill="FFFFFF"/>
        <w:spacing w:line="360" w:lineRule="atLeast"/>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   învoiri: copiii pot fi învoiţi de către părinţi în limita a 3 zile pe lună, cu condiţia anunţării cadrelor didactice.</w:t>
      </w:r>
    </w:p>
    <w:p w14:paraId="4D6EBD83" w14:textId="77777777" w:rsidR="003E1E3B" w:rsidRPr="00672489" w:rsidRDefault="003E1E3B" w:rsidP="003E1E3B">
      <w:pPr>
        <w:shd w:val="clear" w:color="auto" w:fill="FFFFFF"/>
        <w:spacing w:line="360" w:lineRule="atLeast"/>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Stimulentul se acordă lunar, pe perioada participării copilului la activităţile organizate în cadrul unităţilor din învăţământul preşcolar, în perioada septembrie – iunie.</w:t>
      </w:r>
    </w:p>
    <w:p w14:paraId="2C692A46" w14:textId="460DB90B" w:rsidR="003E1E3B" w:rsidRPr="00672489" w:rsidRDefault="003E1E3B" w:rsidP="003E1E3B">
      <w:pPr>
        <w:shd w:val="clear" w:color="auto" w:fill="FFFFFF"/>
        <w:spacing w:line="360" w:lineRule="atLeast"/>
        <w:ind w:firstLine="708"/>
        <w:jc w:val="both"/>
        <w:textAlignment w:val="baseline"/>
        <w:rPr>
          <w:rFonts w:ascii="Arial" w:hAnsi="Arial" w:cs="Arial"/>
          <w:color w:val="000000" w:themeColor="text1"/>
        </w:rPr>
      </w:pPr>
      <w:r w:rsidRPr="00672489">
        <w:rPr>
          <w:rFonts w:ascii="Arial" w:hAnsi="Arial" w:cs="Arial"/>
          <w:color w:val="000000" w:themeColor="text1"/>
          <w:bdr w:val="none" w:sz="0" w:space="0" w:color="auto" w:frame="1"/>
        </w:rPr>
        <w:t xml:space="preserve">Titularul tichetului social pentru grădiniţă are obligaţia să anunţe la COMPARTIMENT ASISTENTA SOCIALA AL PRIMĂRIEI </w:t>
      </w:r>
      <w:r w:rsidR="00672489" w:rsidRPr="00672489">
        <w:rPr>
          <w:rFonts w:ascii="Arial" w:hAnsi="Arial" w:cs="Arial"/>
          <w:color w:val="000000" w:themeColor="text1"/>
          <w:bdr w:val="none" w:sz="0" w:space="0" w:color="auto" w:frame="1"/>
        </w:rPr>
        <w:t>HORIA</w:t>
      </w:r>
      <w:r w:rsidRPr="00672489">
        <w:rPr>
          <w:rFonts w:ascii="Arial" w:hAnsi="Arial" w:cs="Arial"/>
          <w:color w:val="000000" w:themeColor="text1"/>
          <w:bdr w:val="none" w:sz="0" w:space="0" w:color="auto" w:frame="1"/>
        </w:rPr>
        <w:t xml:space="preserve"> orice modifica</w:t>
      </w:r>
      <w:r w:rsidR="003D7729" w:rsidRPr="00672489">
        <w:rPr>
          <w:rFonts w:ascii="Arial" w:hAnsi="Arial" w:cs="Arial"/>
          <w:color w:val="000000" w:themeColor="text1"/>
          <w:bdr w:val="none" w:sz="0" w:space="0" w:color="auto" w:frame="1"/>
        </w:rPr>
        <w:t>re în componenţa familiei sau a</w:t>
      </w:r>
      <w:r w:rsidRPr="00672489">
        <w:rPr>
          <w:rFonts w:ascii="Arial" w:hAnsi="Arial" w:cs="Arial"/>
          <w:color w:val="000000" w:themeColor="text1"/>
          <w:bdr w:val="none" w:sz="0" w:space="0" w:color="auto" w:frame="1"/>
        </w:rPr>
        <w:t xml:space="preserve"> veniturile acesteia în termen de maximum 15 zile de la producerea acesteia.</w:t>
      </w:r>
    </w:p>
    <w:p w14:paraId="5987978B" w14:textId="77777777" w:rsidR="003D7729" w:rsidRPr="00672489" w:rsidRDefault="003D7729" w:rsidP="003E1E3B">
      <w:pPr>
        <w:shd w:val="clear" w:color="auto" w:fill="FFFFFF"/>
        <w:spacing w:line="360" w:lineRule="atLeast"/>
        <w:jc w:val="both"/>
        <w:textAlignment w:val="baseline"/>
        <w:rPr>
          <w:rFonts w:ascii="Arial" w:hAnsi="Arial" w:cs="Arial"/>
          <w:color w:val="000000" w:themeColor="text1"/>
          <w:u w:val="single"/>
          <w:bdr w:val="none" w:sz="0" w:space="0" w:color="auto" w:frame="1"/>
        </w:rPr>
      </w:pPr>
    </w:p>
    <w:p w14:paraId="767DD866" w14:textId="77777777" w:rsidR="00672489" w:rsidRDefault="00672489" w:rsidP="00322981">
      <w:pPr>
        <w:shd w:val="clear" w:color="auto" w:fill="FFFFFF"/>
        <w:spacing w:line="360" w:lineRule="atLeast"/>
        <w:jc w:val="center"/>
        <w:textAlignment w:val="baseline"/>
        <w:rPr>
          <w:color w:val="000000" w:themeColor="text1"/>
          <w:sz w:val="28"/>
          <w:szCs w:val="28"/>
          <w:u w:val="single"/>
          <w:bdr w:val="none" w:sz="0" w:space="0" w:color="auto" w:frame="1"/>
        </w:rPr>
      </w:pPr>
    </w:p>
    <w:p w14:paraId="3F68BEEF" w14:textId="77777777" w:rsidR="00672489" w:rsidRDefault="00672489" w:rsidP="00322981">
      <w:pPr>
        <w:shd w:val="clear" w:color="auto" w:fill="FFFFFF"/>
        <w:spacing w:line="360" w:lineRule="atLeast"/>
        <w:jc w:val="center"/>
        <w:textAlignment w:val="baseline"/>
        <w:rPr>
          <w:color w:val="000000" w:themeColor="text1"/>
          <w:sz w:val="28"/>
          <w:szCs w:val="28"/>
          <w:u w:val="single"/>
          <w:bdr w:val="none" w:sz="0" w:space="0" w:color="auto" w:frame="1"/>
        </w:rPr>
      </w:pPr>
    </w:p>
    <w:p w14:paraId="15AFCEA1" w14:textId="77777777" w:rsidR="00672489" w:rsidRDefault="00672489" w:rsidP="00322981">
      <w:pPr>
        <w:shd w:val="clear" w:color="auto" w:fill="FFFFFF"/>
        <w:spacing w:line="360" w:lineRule="atLeast"/>
        <w:jc w:val="center"/>
        <w:textAlignment w:val="baseline"/>
        <w:rPr>
          <w:color w:val="000000" w:themeColor="text1"/>
          <w:sz w:val="28"/>
          <w:szCs w:val="28"/>
          <w:u w:val="single"/>
          <w:bdr w:val="none" w:sz="0" w:space="0" w:color="auto" w:frame="1"/>
        </w:rPr>
      </w:pPr>
    </w:p>
    <w:p w14:paraId="41CDA0B7" w14:textId="3071B815" w:rsidR="003E1E3B" w:rsidRPr="00672489" w:rsidRDefault="003E1E3B" w:rsidP="00322981">
      <w:pPr>
        <w:shd w:val="clear" w:color="auto" w:fill="FFFFFF"/>
        <w:spacing w:line="360" w:lineRule="atLeast"/>
        <w:jc w:val="center"/>
        <w:textAlignment w:val="baseline"/>
        <w:rPr>
          <w:color w:val="000000" w:themeColor="text1"/>
          <w:sz w:val="28"/>
          <w:szCs w:val="28"/>
          <w:u w:val="single"/>
          <w:bdr w:val="none" w:sz="0" w:space="0" w:color="auto" w:frame="1"/>
        </w:rPr>
      </w:pPr>
      <w:r w:rsidRPr="00672489">
        <w:rPr>
          <w:color w:val="000000" w:themeColor="text1"/>
          <w:sz w:val="28"/>
          <w:szCs w:val="28"/>
          <w:u w:val="single"/>
          <w:bdr w:val="none" w:sz="0" w:space="0" w:color="auto" w:frame="1"/>
        </w:rPr>
        <w:lastRenderedPageBreak/>
        <w:t>ACTE  NECESARE  PENTRU STIMULENT EDUCAȚIONAL</w:t>
      </w:r>
      <w:r w:rsidRPr="00672489">
        <w:rPr>
          <w:color w:val="000000" w:themeColor="text1"/>
          <w:sz w:val="28"/>
          <w:szCs w:val="28"/>
          <w:bdr w:val="none" w:sz="0" w:space="0" w:color="auto" w:frame="1"/>
        </w:rPr>
        <w:t>:</w:t>
      </w:r>
    </w:p>
    <w:p w14:paraId="089B5191" w14:textId="77777777" w:rsidR="003E1E3B" w:rsidRPr="00672489" w:rsidRDefault="003E1E3B" w:rsidP="003D7729">
      <w:pPr>
        <w:shd w:val="clear" w:color="auto" w:fill="FFFFFF"/>
        <w:spacing w:line="360" w:lineRule="atLeast"/>
        <w:jc w:val="both"/>
        <w:textAlignment w:val="baseline"/>
        <w:rPr>
          <w:color w:val="000000" w:themeColor="text1"/>
          <w:sz w:val="28"/>
          <w:szCs w:val="28"/>
        </w:rPr>
      </w:pPr>
    </w:p>
    <w:p w14:paraId="4994ED49" w14:textId="77777777" w:rsidR="003E1E3B" w:rsidRPr="00672489" w:rsidRDefault="003E1E3B" w:rsidP="003E1E3B">
      <w:pPr>
        <w:shd w:val="clear" w:color="auto" w:fill="FFFFFF"/>
        <w:spacing w:line="360" w:lineRule="atLeast"/>
        <w:jc w:val="both"/>
        <w:textAlignment w:val="baseline"/>
        <w:rPr>
          <w:color w:val="000000" w:themeColor="text1"/>
          <w:sz w:val="28"/>
          <w:szCs w:val="28"/>
        </w:rPr>
      </w:pPr>
      <w:r w:rsidRPr="00672489">
        <w:rPr>
          <w:color w:val="000000" w:themeColor="text1"/>
          <w:sz w:val="28"/>
          <w:szCs w:val="28"/>
          <w:bdr w:val="none" w:sz="0" w:space="0" w:color="auto" w:frame="1"/>
        </w:rPr>
        <w:t xml:space="preserve">      Pentru situația prevăzută la art. 2 alin. (2) din Legea nr. 248/2015 privind stimularea participării în învățământul preșcolar a copiilor provenind din familiile defavorizate, cu modificările și completările ulterioare:</w:t>
      </w:r>
    </w:p>
    <w:p w14:paraId="715FD98A" w14:textId="77777777" w:rsidR="003E1E3B" w:rsidRPr="00672489" w:rsidRDefault="003D7729"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c</w:t>
      </w:r>
      <w:r w:rsidR="003E1E3B" w:rsidRPr="00672489">
        <w:rPr>
          <w:color w:val="000000" w:themeColor="text1"/>
          <w:sz w:val="28"/>
          <w:szCs w:val="28"/>
        </w:rPr>
        <w:t>erere tip Primarie</w:t>
      </w:r>
      <w:r w:rsidRPr="00672489">
        <w:rPr>
          <w:color w:val="000000" w:themeColor="text1"/>
          <w:sz w:val="28"/>
          <w:szCs w:val="28"/>
        </w:rPr>
        <w:t>;</w:t>
      </w:r>
    </w:p>
    <w:p w14:paraId="0529830A" w14:textId="77777777"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carte de identitate, carte de identitate provizori</w:t>
      </w:r>
      <w:r w:rsidR="003D7729" w:rsidRPr="00672489">
        <w:rPr>
          <w:color w:val="000000" w:themeColor="text1"/>
          <w:sz w:val="28"/>
          <w:szCs w:val="28"/>
        </w:rPr>
        <w:t>e, a tuturor membrilor familiei</w:t>
      </w:r>
      <w:r w:rsidRPr="00672489">
        <w:rPr>
          <w:color w:val="000000" w:themeColor="text1"/>
          <w:sz w:val="28"/>
          <w:szCs w:val="28"/>
        </w:rPr>
        <w:t xml:space="preserve"> care au implinit 14 ani;</w:t>
      </w:r>
    </w:p>
    <w:p w14:paraId="2494CC82" w14:textId="77777777"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certificate de naștere copii;</w:t>
      </w:r>
    </w:p>
    <w:p w14:paraId="7B7661B4" w14:textId="77777777" w:rsidR="003E1E3B" w:rsidRPr="00672489" w:rsidRDefault="003D7729"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certificat</w:t>
      </w:r>
      <w:r w:rsidR="003E1E3B" w:rsidRPr="00672489">
        <w:rPr>
          <w:color w:val="000000" w:themeColor="text1"/>
          <w:sz w:val="28"/>
          <w:szCs w:val="28"/>
        </w:rPr>
        <w:t xml:space="preserve"> de căsătorie;</w:t>
      </w:r>
    </w:p>
    <w:p w14:paraId="078F255D" w14:textId="77777777"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bdr w:val="none" w:sz="0" w:space="0" w:color="auto" w:frame="1"/>
        </w:rPr>
        <w:t>hotărâre/delegare de tutelă temporară</w:t>
      </w:r>
      <w:r w:rsidRPr="00672489">
        <w:rPr>
          <w:color w:val="000000" w:themeColor="text1"/>
          <w:sz w:val="28"/>
          <w:szCs w:val="28"/>
        </w:rPr>
        <w:t>;</w:t>
      </w:r>
    </w:p>
    <w:p w14:paraId="199914B7" w14:textId="77777777"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bdr w:val="none" w:sz="0" w:space="0" w:color="auto" w:frame="1"/>
        </w:rPr>
        <w:t>adeverintă eliberată de grădinița la care este înscris copilul,</w:t>
      </w:r>
      <w:r w:rsidR="000C1B4F" w:rsidRPr="00672489">
        <w:rPr>
          <w:rFonts w:ascii="Arial" w:hAnsi="Arial" w:cs="Arial"/>
          <w:color w:val="7A7A7A"/>
          <w:sz w:val="19"/>
          <w:szCs w:val="19"/>
          <w:shd w:val="clear" w:color="auto" w:fill="FFFFFF"/>
        </w:rPr>
        <w:t xml:space="preserve"> </w:t>
      </w:r>
      <w:r w:rsidR="000C1B4F" w:rsidRPr="00672489">
        <w:rPr>
          <w:color w:val="000000" w:themeColor="text1"/>
          <w:sz w:val="28"/>
          <w:szCs w:val="28"/>
          <w:shd w:val="clear" w:color="auto" w:fill="FFFFFF"/>
        </w:rPr>
        <w:t>cu mentiunea « frecventeaza cursurile scolare de zi »;</w:t>
      </w:r>
      <w:r w:rsidRPr="00672489">
        <w:rPr>
          <w:color w:val="000000" w:themeColor="text1"/>
          <w:sz w:val="28"/>
          <w:szCs w:val="28"/>
        </w:rPr>
        <w:t>;</w:t>
      </w:r>
    </w:p>
    <w:p w14:paraId="20BC5F3D" w14:textId="77777777"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adeverință eliberată de angajator în care să se specifice venitul net realizat în luna anterioa</w:t>
      </w:r>
      <w:r w:rsidR="003D7729" w:rsidRPr="00672489">
        <w:rPr>
          <w:color w:val="000000" w:themeColor="text1"/>
          <w:sz w:val="28"/>
          <w:szCs w:val="28"/>
        </w:rPr>
        <w:t>ră depunerii cererii, pentru toț</w:t>
      </w:r>
      <w:r w:rsidRPr="00672489">
        <w:rPr>
          <w:color w:val="000000" w:themeColor="text1"/>
          <w:sz w:val="28"/>
          <w:szCs w:val="28"/>
        </w:rPr>
        <w:t>i membrii familiei care sunt salariați, cu mențiunea dacă primesc sau nu bonuri valorice;</w:t>
      </w:r>
    </w:p>
    <w:p w14:paraId="759E67D2" w14:textId="77777777"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cupon de pensie;</w:t>
      </w:r>
    </w:p>
    <w:p w14:paraId="5901DA20" w14:textId="77777777" w:rsidR="003E1E3B" w:rsidRPr="00672489" w:rsidRDefault="003D7729"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cupon ș</w:t>
      </w:r>
      <w:r w:rsidR="003E1E3B" w:rsidRPr="00672489">
        <w:rPr>
          <w:color w:val="000000" w:themeColor="text1"/>
          <w:sz w:val="28"/>
          <w:szCs w:val="28"/>
        </w:rPr>
        <w:t>omaj;</w:t>
      </w:r>
    </w:p>
    <w:p w14:paraId="3719DAC3" w14:textId="77777777" w:rsidR="00322981" w:rsidRPr="00672489" w:rsidRDefault="00322981"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cupon alocatie de stat;</w:t>
      </w:r>
    </w:p>
    <w:p w14:paraId="3614C77F" w14:textId="2A4E466D"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 xml:space="preserve">certificat de rol fiscal pentru imobile (case și terenuri), autovehicule, eliberat de Primăria Comunei </w:t>
      </w:r>
      <w:r w:rsidR="00672489" w:rsidRPr="00672489">
        <w:rPr>
          <w:color w:val="000000" w:themeColor="text1"/>
          <w:sz w:val="28"/>
          <w:szCs w:val="28"/>
        </w:rPr>
        <w:t>Horia</w:t>
      </w:r>
      <w:r w:rsidRPr="00672489">
        <w:rPr>
          <w:color w:val="000000" w:themeColor="text1"/>
          <w:sz w:val="28"/>
          <w:szCs w:val="28"/>
        </w:rPr>
        <w:t xml:space="preserve"> pe</w:t>
      </w:r>
      <w:r w:rsidR="00F62804" w:rsidRPr="00672489">
        <w:rPr>
          <w:color w:val="000000" w:themeColor="text1"/>
          <w:sz w:val="28"/>
          <w:szCs w:val="28"/>
        </w:rPr>
        <w:t>ntru fiecare membru al familiei, să reiasă dacă au</w:t>
      </w:r>
      <w:r w:rsidR="0026219A" w:rsidRPr="00672489">
        <w:rPr>
          <w:color w:val="000000" w:themeColor="text1"/>
          <w:sz w:val="28"/>
          <w:szCs w:val="28"/>
        </w:rPr>
        <w:t>/nu au</w:t>
      </w:r>
      <w:r w:rsidR="00F62804" w:rsidRPr="00672489">
        <w:rPr>
          <w:color w:val="000000" w:themeColor="text1"/>
          <w:sz w:val="28"/>
          <w:szCs w:val="28"/>
        </w:rPr>
        <w:t xml:space="preserve"> datorii la bugetul local.</w:t>
      </w:r>
    </w:p>
    <w:p w14:paraId="563631EC" w14:textId="77777777"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talon maşină (dacă este cazul);</w:t>
      </w:r>
    </w:p>
    <w:p w14:paraId="7825FBF4" w14:textId="5218EEA7" w:rsidR="00F62804" w:rsidRPr="00672489" w:rsidRDefault="00F62804"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 xml:space="preserve">Adeverință registul agricol de la Primăria Comunei </w:t>
      </w:r>
      <w:r w:rsidR="00672489" w:rsidRPr="00672489">
        <w:rPr>
          <w:color w:val="000000" w:themeColor="text1"/>
          <w:sz w:val="28"/>
          <w:szCs w:val="28"/>
        </w:rPr>
        <w:t>Horia</w:t>
      </w:r>
      <w:r w:rsidRPr="00672489">
        <w:rPr>
          <w:color w:val="000000" w:themeColor="text1"/>
          <w:sz w:val="28"/>
          <w:szCs w:val="28"/>
        </w:rPr>
        <w:t>.</w:t>
      </w:r>
    </w:p>
    <w:p w14:paraId="643FBBF2" w14:textId="77777777" w:rsidR="003E1E3B" w:rsidRPr="00672489" w:rsidRDefault="003E1E3B" w:rsidP="003E1E3B">
      <w:pPr>
        <w:numPr>
          <w:ilvl w:val="0"/>
          <w:numId w:val="8"/>
        </w:numPr>
        <w:shd w:val="clear" w:color="auto" w:fill="FFFFFF"/>
        <w:jc w:val="both"/>
        <w:textAlignment w:val="baseline"/>
        <w:rPr>
          <w:color w:val="000000" w:themeColor="text1"/>
          <w:sz w:val="28"/>
          <w:szCs w:val="28"/>
        </w:rPr>
      </w:pPr>
      <w:r w:rsidRPr="00672489">
        <w:rPr>
          <w:color w:val="000000" w:themeColor="text1"/>
          <w:sz w:val="28"/>
          <w:szCs w:val="28"/>
        </w:rPr>
        <w:t>actul doveditor privind proprietatea, contract de închiriere locuinţă fond locativ de stat sau chiriaş la proprietar;</w:t>
      </w:r>
    </w:p>
    <w:p w14:paraId="7C1A19F0" w14:textId="77777777" w:rsidR="000C1B4F" w:rsidRPr="00672489" w:rsidRDefault="000C1B4F" w:rsidP="000C1B4F">
      <w:pPr>
        <w:numPr>
          <w:ilvl w:val="0"/>
          <w:numId w:val="8"/>
        </w:numPr>
        <w:spacing w:before="100" w:beforeAutospacing="1" w:after="100" w:afterAutospacing="1"/>
        <w:textAlignment w:val="baseline"/>
        <w:rPr>
          <w:color w:val="000000" w:themeColor="text1"/>
          <w:sz w:val="28"/>
          <w:szCs w:val="28"/>
        </w:rPr>
      </w:pPr>
      <w:r w:rsidRPr="00672489">
        <w:rPr>
          <w:color w:val="000000" w:themeColor="text1"/>
          <w:sz w:val="28"/>
          <w:szCs w:val="28"/>
        </w:rPr>
        <w:t>Pentru cei care dețin conturi curente și de economii, extras cont din ultima lună;</w:t>
      </w:r>
    </w:p>
    <w:p w14:paraId="10620307" w14:textId="77777777" w:rsidR="00322981" w:rsidRPr="00672489" w:rsidRDefault="00322981" w:rsidP="000C1B4F">
      <w:pPr>
        <w:shd w:val="clear" w:color="auto" w:fill="FFFFFF"/>
        <w:ind w:left="720"/>
        <w:jc w:val="both"/>
        <w:textAlignment w:val="baseline"/>
        <w:rPr>
          <w:color w:val="000000" w:themeColor="text1"/>
          <w:sz w:val="28"/>
          <w:szCs w:val="28"/>
        </w:rPr>
      </w:pPr>
    </w:p>
    <w:p w14:paraId="1B1ADA51" w14:textId="77777777" w:rsidR="00322981" w:rsidRPr="00672489" w:rsidRDefault="00322981" w:rsidP="00322981">
      <w:pPr>
        <w:shd w:val="clear" w:color="auto" w:fill="FFFFFF"/>
        <w:ind w:left="720"/>
        <w:jc w:val="both"/>
        <w:textAlignment w:val="baseline"/>
        <w:rPr>
          <w:color w:val="000000" w:themeColor="text1"/>
          <w:sz w:val="28"/>
          <w:szCs w:val="28"/>
        </w:rPr>
      </w:pPr>
    </w:p>
    <w:p w14:paraId="703626CC" w14:textId="77777777" w:rsidR="00CE0BC6" w:rsidRPr="00672489" w:rsidRDefault="00CE0BC6" w:rsidP="003E1E3B">
      <w:pPr>
        <w:pStyle w:val="Default"/>
        <w:tabs>
          <w:tab w:val="left" w:pos="2340"/>
        </w:tabs>
        <w:jc w:val="both"/>
        <w:rPr>
          <w:color w:val="000000" w:themeColor="text1"/>
          <w:sz w:val="28"/>
          <w:szCs w:val="28"/>
          <w:lang w:val="pt-PT"/>
        </w:rPr>
      </w:pPr>
    </w:p>
    <w:p w14:paraId="687B43FD" w14:textId="77777777" w:rsidR="00CE0BC6" w:rsidRPr="00672489" w:rsidRDefault="00CE0BC6" w:rsidP="00F46FB1">
      <w:pPr>
        <w:pStyle w:val="Default"/>
        <w:tabs>
          <w:tab w:val="left" w:pos="2340"/>
        </w:tabs>
        <w:rPr>
          <w:color w:val="000000" w:themeColor="text1"/>
          <w:lang w:val="pt-PT"/>
        </w:rPr>
      </w:pPr>
      <w:r w:rsidRPr="00672489">
        <w:rPr>
          <w:color w:val="000000" w:themeColor="text1"/>
          <w:lang w:val="pt-PT"/>
        </w:rPr>
        <w:t xml:space="preserve">                                      </w:t>
      </w:r>
    </w:p>
    <w:p w14:paraId="588466BB" w14:textId="77777777" w:rsidR="00AB1AF7" w:rsidRPr="00773A1A" w:rsidRDefault="00AB1AF7" w:rsidP="00AB1AF7">
      <w:pPr>
        <w:pStyle w:val="Default"/>
        <w:tabs>
          <w:tab w:val="left" w:pos="2340"/>
        </w:tabs>
        <w:rPr>
          <w:lang w:val="pt-PT"/>
        </w:rPr>
      </w:pPr>
    </w:p>
    <w:p w14:paraId="18177B21" w14:textId="77777777" w:rsidR="003A2551" w:rsidRPr="00773A1A" w:rsidRDefault="003A2551" w:rsidP="00AB1AF7">
      <w:pPr>
        <w:pStyle w:val="Default"/>
        <w:tabs>
          <w:tab w:val="left" w:pos="2340"/>
        </w:tabs>
        <w:rPr>
          <w:lang w:val="pt-PT"/>
        </w:rPr>
      </w:pPr>
    </w:p>
    <w:p w14:paraId="051A760E" w14:textId="77777777" w:rsidR="00AB1AF7" w:rsidRPr="00773A1A" w:rsidRDefault="00AB1AF7" w:rsidP="00AB1AF7">
      <w:pPr>
        <w:pStyle w:val="Default"/>
        <w:tabs>
          <w:tab w:val="left" w:pos="2340"/>
        </w:tabs>
        <w:rPr>
          <w:rFonts w:ascii="Helvetica" w:hAnsi="Helvetica" w:cs="Helvetica"/>
          <w:color w:val="333333"/>
          <w:sz w:val="23"/>
          <w:szCs w:val="23"/>
          <w:lang w:val="pt-PT"/>
        </w:rPr>
      </w:pPr>
    </w:p>
    <w:p w14:paraId="419616E7" w14:textId="72EE28A9" w:rsidR="00E25BC6" w:rsidRPr="00672489" w:rsidRDefault="000A2A7A" w:rsidP="00672489">
      <w:pPr>
        <w:tabs>
          <w:tab w:val="left" w:pos="2880"/>
          <w:tab w:val="left" w:pos="8205"/>
        </w:tabs>
      </w:pPr>
      <w:r w:rsidRPr="00672489">
        <w:t xml:space="preserve">     </w:t>
      </w:r>
    </w:p>
    <w:p w14:paraId="127E0179" w14:textId="77777777" w:rsidR="00A43355" w:rsidRDefault="00E25BC6" w:rsidP="00AB1AF7">
      <w:r w:rsidRPr="00672489">
        <w:tab/>
        <w:t xml:space="preserve">                                </w:t>
      </w:r>
    </w:p>
    <w:p w14:paraId="571895C6" w14:textId="77777777" w:rsidR="00A43355" w:rsidRDefault="00A43355" w:rsidP="00AB1AF7"/>
    <w:p w14:paraId="7FFE5ED3" w14:textId="77777777" w:rsidR="00A43355" w:rsidRDefault="00A43355" w:rsidP="00AB1AF7"/>
    <w:p w14:paraId="125D1329" w14:textId="77777777" w:rsidR="00773A1A" w:rsidRDefault="00773A1A" w:rsidP="00773A1A">
      <w:pPr>
        <w:spacing w:line="345" w:lineRule="atLeast"/>
        <w:jc w:val="right"/>
        <w:outlineLvl w:val="3"/>
        <w:rPr>
          <w:rFonts w:ascii="Arial" w:hAnsi="Arial" w:cs="Arial"/>
          <w:b/>
          <w:bCs/>
          <w:color w:val="333333"/>
          <w:lang w:val="pt-PT" w:eastAsia="en-US"/>
        </w:rPr>
      </w:pPr>
    </w:p>
    <w:p w14:paraId="0CF3279E" w14:textId="77777777" w:rsidR="00773A1A" w:rsidRDefault="00773A1A" w:rsidP="00773A1A">
      <w:pPr>
        <w:spacing w:line="345" w:lineRule="atLeast"/>
        <w:jc w:val="right"/>
        <w:outlineLvl w:val="3"/>
        <w:rPr>
          <w:rFonts w:ascii="Arial" w:hAnsi="Arial" w:cs="Arial"/>
          <w:b/>
          <w:bCs/>
          <w:color w:val="333333"/>
          <w:lang w:val="pt-PT" w:eastAsia="en-US"/>
        </w:rPr>
      </w:pPr>
    </w:p>
    <w:p w14:paraId="13D10F8C" w14:textId="17B4C4EB" w:rsidR="00773A1A" w:rsidRPr="00773A1A" w:rsidRDefault="00773A1A" w:rsidP="00773A1A">
      <w:pPr>
        <w:spacing w:line="345" w:lineRule="atLeast"/>
        <w:jc w:val="right"/>
        <w:outlineLvl w:val="3"/>
        <w:rPr>
          <w:rFonts w:ascii="Arial" w:hAnsi="Arial" w:cs="Arial"/>
          <w:b/>
          <w:bCs/>
          <w:color w:val="333333"/>
          <w:lang w:val="pt-PT" w:eastAsia="en-US"/>
        </w:rPr>
      </w:pPr>
      <w:r w:rsidRPr="00773A1A">
        <w:rPr>
          <w:rFonts w:ascii="Arial" w:hAnsi="Arial" w:cs="Arial"/>
          <w:b/>
          <w:bCs/>
          <w:color w:val="333333"/>
          <w:lang w:val="pt-PT" w:eastAsia="en-US"/>
        </w:rPr>
        <w:lastRenderedPageBreak/>
        <w:t xml:space="preserve">ANEXA Nr. 4 la normele metodologice 26/05/2023 - ANEXA Nr. 4 a fost </w:t>
      </w:r>
      <w:hyperlink r:id="rId9" w:anchor="p-528988140&amp;opt=M&amp;idRel=37914900" w:history="1">
        <w:r w:rsidRPr="00773A1A">
          <w:rPr>
            <w:rFonts w:ascii="Arial" w:hAnsi="Arial" w:cs="Arial"/>
            <w:b/>
            <w:bCs/>
            <w:color w:val="0000FF"/>
            <w:u w:val="single"/>
            <w:lang w:val="pt-PT" w:eastAsia="en-US"/>
          </w:rPr>
          <w:t>modificată</w:t>
        </w:r>
      </w:hyperlink>
      <w:r w:rsidRPr="00773A1A">
        <w:rPr>
          <w:rFonts w:ascii="Arial" w:hAnsi="Arial" w:cs="Arial"/>
          <w:b/>
          <w:bCs/>
          <w:color w:val="333333"/>
          <w:lang w:val="pt-PT" w:eastAsia="en-US"/>
        </w:rPr>
        <w:t xml:space="preserve"> prin Hotărâre </w:t>
      </w:r>
      <w:hyperlink r:id="rId10" w:anchor="p-528988140" w:history="1">
        <w:r w:rsidRPr="00773A1A">
          <w:rPr>
            <w:rFonts w:ascii="Arial" w:hAnsi="Arial" w:cs="Arial"/>
            <w:b/>
            <w:bCs/>
            <w:color w:val="0000FF"/>
            <w:u w:val="single"/>
            <w:lang w:val="pt-PT" w:eastAsia="en-US"/>
          </w:rPr>
          <w:t>507/2023</w:t>
        </w:r>
      </w:hyperlink>
    </w:p>
    <w:p w14:paraId="564E3B1C" w14:textId="77777777" w:rsidR="00773A1A" w:rsidRPr="00773A1A" w:rsidRDefault="00773A1A" w:rsidP="00773A1A">
      <w:pPr>
        <w:spacing w:after="160" w:line="345" w:lineRule="atLeast"/>
        <w:jc w:val="both"/>
        <w:rPr>
          <w:rFonts w:ascii="Arial" w:hAnsi="Arial" w:cs="Arial"/>
          <w:color w:val="333333"/>
          <w:kern w:val="2"/>
          <w:sz w:val="21"/>
          <w:szCs w:val="21"/>
          <w:lang w:val="pt-PT" w:eastAsia="en-US"/>
        </w:rPr>
      </w:pPr>
    </w:p>
    <w:p w14:paraId="123E856E" w14:textId="071AEDA5" w:rsidR="00773A1A" w:rsidRPr="00773A1A" w:rsidRDefault="00773A1A" w:rsidP="00773A1A">
      <w:pPr>
        <w:spacing w:after="160" w:line="345" w:lineRule="atLeast"/>
        <w:jc w:val="center"/>
        <w:rPr>
          <w:rFonts w:ascii="Arial" w:hAnsi="Arial" w:cs="Arial"/>
          <w:b/>
          <w:bCs/>
          <w:color w:val="333333"/>
          <w:kern w:val="2"/>
          <w:sz w:val="26"/>
          <w:szCs w:val="26"/>
          <w:lang w:val="pt-PT" w:eastAsia="en-US"/>
        </w:rPr>
      </w:pPr>
      <w:r w:rsidRPr="00773A1A">
        <w:rPr>
          <w:rFonts w:ascii="Arial" w:hAnsi="Arial" w:cs="Arial"/>
          <w:b/>
          <w:bCs/>
          <w:color w:val="333333"/>
          <w:kern w:val="2"/>
          <w:sz w:val="26"/>
          <w:szCs w:val="26"/>
          <w:lang w:val="pt-PT" w:eastAsia="en-US"/>
        </w:rPr>
        <w:br/>
        <w:t>LISTA</w:t>
      </w:r>
      <w:r w:rsidRPr="00773A1A">
        <w:rPr>
          <w:rFonts w:ascii="Arial" w:hAnsi="Arial" w:cs="Arial"/>
          <w:b/>
          <w:bCs/>
          <w:color w:val="333333"/>
          <w:kern w:val="2"/>
          <w:sz w:val="26"/>
          <w:szCs w:val="26"/>
          <w:lang w:val="pt-PT" w:eastAsia="en-US"/>
        </w:rPr>
        <w:br/>
        <w:t>bunurilor ce conduc la excluderea acordării venitului minim de incluziune</w:t>
      </w:r>
      <w:r>
        <w:rPr>
          <w:rFonts w:ascii="Arial" w:hAnsi="Arial" w:cs="Arial"/>
          <w:b/>
          <w:bCs/>
          <w:color w:val="333333"/>
          <w:kern w:val="2"/>
          <w:sz w:val="26"/>
          <w:szCs w:val="26"/>
          <w:lang w:val="pt-PT" w:eastAsia="en-US"/>
        </w:rPr>
        <w:t>/ stimulentului eduvcațional</w:t>
      </w:r>
    </w:p>
    <w:p w14:paraId="039181CA" w14:textId="77777777" w:rsidR="00773A1A" w:rsidRP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A. Bunuri imobile</w:t>
      </w:r>
    </w:p>
    <w:p w14:paraId="002CD809" w14:textId="2F1B90AF" w:rsid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Clădiri, alte spaţii locative în afara locuinţei de domiciliu, precum şi terenuri situate în intravilan cu suprafaţa de peste 1.200 mp în zona urbană şi 2.500 mp în zona rurală, în afara terenurilor de împrejmuire a locuinţei şi a curţii aferente</w:t>
      </w:r>
      <w:r>
        <w:rPr>
          <w:rFonts w:ascii="Arial" w:hAnsi="Arial" w:cs="Arial"/>
          <w:color w:val="333333"/>
          <w:sz w:val="21"/>
          <w:szCs w:val="21"/>
          <w:lang w:val="pt-PT" w:eastAsia="en-US"/>
        </w:rPr>
        <w:t>.</w:t>
      </w:r>
    </w:p>
    <w:p w14:paraId="0931C0E9" w14:textId="77777777" w:rsidR="00773A1A" w:rsidRPr="00773A1A" w:rsidRDefault="00773A1A" w:rsidP="00773A1A">
      <w:pPr>
        <w:spacing w:line="345" w:lineRule="atLeast"/>
        <w:jc w:val="both"/>
        <w:rPr>
          <w:rFonts w:ascii="Arial" w:hAnsi="Arial" w:cs="Arial"/>
          <w:color w:val="333333"/>
          <w:sz w:val="21"/>
          <w:szCs w:val="21"/>
          <w:lang w:val="pt-PT" w:eastAsia="en-US"/>
        </w:rPr>
      </w:pPr>
    </w:p>
    <w:p w14:paraId="536886D8" w14:textId="77777777" w:rsidR="00773A1A" w:rsidRP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B. Bunuri mobile</w:t>
      </w:r>
    </w:p>
    <w:p w14:paraId="6C09E170" w14:textId="77777777" w:rsidR="00773A1A" w:rsidRP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1. Mai mult de un vehicul cu o vechime mai mare de 10 ani, cu drept de circulaţie pe drumurile publice</w:t>
      </w:r>
    </w:p>
    <w:p w14:paraId="521A6D2A" w14:textId="77777777" w:rsidR="00773A1A" w:rsidRP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2. Autovehicul cu drept de circulaţie pe drumurile publice cu o vechime mai mică de 10 ani, cu excepţia celor utilizate şi/sau adaptate pentru transportul persoanelor cu dizabilităţi</w:t>
      </w:r>
    </w:p>
    <w:p w14:paraId="5ADAB840" w14:textId="79430C18" w:rsid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3. Şalupe, bărci cu motor, iahturi sau alte tipuri de ambarcaţiuni, cu excepţia celor necesare pentru transport în cazul persoanelor care locuiesc în aria Rezervaţiei Biosferei "Delta Dunării</w:t>
      </w:r>
      <w:r>
        <w:rPr>
          <w:rFonts w:ascii="Arial" w:hAnsi="Arial" w:cs="Arial"/>
          <w:color w:val="333333"/>
          <w:sz w:val="21"/>
          <w:szCs w:val="21"/>
          <w:lang w:val="pt-PT" w:eastAsia="en-US"/>
        </w:rPr>
        <w:t>,,.</w:t>
      </w:r>
    </w:p>
    <w:p w14:paraId="1A6BEDDC" w14:textId="77777777" w:rsidR="00773A1A" w:rsidRPr="00773A1A" w:rsidRDefault="00773A1A" w:rsidP="00773A1A">
      <w:pPr>
        <w:spacing w:line="345" w:lineRule="atLeast"/>
        <w:jc w:val="both"/>
        <w:rPr>
          <w:rFonts w:ascii="Arial" w:hAnsi="Arial" w:cs="Arial"/>
          <w:color w:val="333333"/>
          <w:sz w:val="21"/>
          <w:szCs w:val="21"/>
          <w:lang w:val="pt-PT" w:eastAsia="en-US"/>
        </w:rPr>
      </w:pPr>
    </w:p>
    <w:p w14:paraId="13DB60D8" w14:textId="77777777" w:rsidR="00773A1A" w:rsidRP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 xml:space="preserve">NOTĂ: </w:t>
      </w:r>
    </w:p>
    <w:p w14:paraId="621F0007" w14:textId="77777777" w:rsidR="00773A1A" w:rsidRP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În situaţia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obţinută în urma cedării dreptului de folosinţă a bunului.</w:t>
      </w:r>
    </w:p>
    <w:p w14:paraId="5A510A45" w14:textId="77777777" w:rsid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Persoana sau familia care deţine pe lângă locuinţa de domiciliu o cotă-parte dintr-o altă clădire/spaţiu locativ/imobil poate beneficia de venit minim de incluziune indiferent de mărimea cotei, dacă prin această posesiune nu poate valorifica bunul respectiv.</w:t>
      </w:r>
    </w:p>
    <w:p w14:paraId="3FD55A9B" w14:textId="77777777" w:rsidR="00773A1A" w:rsidRPr="00773A1A" w:rsidRDefault="00773A1A" w:rsidP="00773A1A">
      <w:pPr>
        <w:spacing w:line="345" w:lineRule="atLeast"/>
        <w:jc w:val="both"/>
        <w:rPr>
          <w:rFonts w:ascii="Arial" w:hAnsi="Arial" w:cs="Arial"/>
          <w:color w:val="333333"/>
          <w:sz w:val="21"/>
          <w:szCs w:val="21"/>
          <w:lang w:val="pt-PT" w:eastAsia="en-US"/>
        </w:rPr>
      </w:pPr>
    </w:p>
    <w:p w14:paraId="7203F153" w14:textId="77777777" w:rsidR="00773A1A" w:rsidRP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C. Depozite bancare</w:t>
      </w:r>
    </w:p>
    <w:p w14:paraId="1C4DEB73" w14:textId="77777777" w:rsidR="00773A1A" w:rsidRPr="00773A1A" w:rsidRDefault="00773A1A" w:rsidP="00773A1A">
      <w:pPr>
        <w:spacing w:line="345" w:lineRule="atLeast"/>
        <w:jc w:val="both"/>
        <w:rPr>
          <w:rFonts w:ascii="Arial" w:hAnsi="Arial" w:cs="Arial"/>
          <w:color w:val="333333"/>
          <w:sz w:val="21"/>
          <w:szCs w:val="21"/>
          <w:lang w:val="pt-PT" w:eastAsia="en-US"/>
        </w:rPr>
      </w:pPr>
      <w:r w:rsidRPr="00773A1A">
        <w:rPr>
          <w:rFonts w:ascii="Arial" w:hAnsi="Arial" w:cs="Arial"/>
          <w:color w:val="333333"/>
          <w:sz w:val="21"/>
          <w:szCs w:val="21"/>
          <w:lang w:val="pt-PT" w:eastAsia="en-US"/>
        </w:rPr>
        <w:t>Cel puţin unul dintre membrii familiei deţine, în calitate de titular, unul sau mai multe conturi/depozite bancare, a căror sumă totală este mai mare de 3 ori faţă de valoarea câştigului salarial mediu brut prevăzut de Legea asigurărilor sociale de stat.</w:t>
      </w:r>
    </w:p>
    <w:p w14:paraId="744E5CA3" w14:textId="77777777" w:rsidR="00773A1A" w:rsidRPr="00773A1A" w:rsidRDefault="00773A1A" w:rsidP="00773A1A">
      <w:pPr>
        <w:spacing w:line="345" w:lineRule="atLeast"/>
        <w:jc w:val="right"/>
        <w:outlineLvl w:val="3"/>
        <w:rPr>
          <w:rFonts w:ascii="Arial" w:hAnsi="Arial" w:cs="Arial"/>
          <w:b/>
          <w:bCs/>
          <w:color w:val="333333"/>
          <w:lang w:val="pt-PT" w:eastAsia="en-US"/>
        </w:rPr>
      </w:pPr>
    </w:p>
    <w:p w14:paraId="7D44CC73" w14:textId="77777777" w:rsidR="00773A1A" w:rsidRPr="00773A1A" w:rsidRDefault="00773A1A" w:rsidP="00773A1A">
      <w:pPr>
        <w:spacing w:line="345" w:lineRule="atLeast"/>
        <w:jc w:val="right"/>
        <w:outlineLvl w:val="3"/>
        <w:rPr>
          <w:rFonts w:ascii="Arial" w:hAnsi="Arial" w:cs="Arial"/>
          <w:b/>
          <w:bCs/>
          <w:color w:val="333333"/>
          <w:lang w:val="pt-PT" w:eastAsia="en-US"/>
        </w:rPr>
      </w:pPr>
    </w:p>
    <w:p w14:paraId="067071D3" w14:textId="77777777" w:rsidR="00A43355" w:rsidRPr="00773A1A" w:rsidRDefault="00A43355" w:rsidP="00AB1AF7">
      <w:pPr>
        <w:rPr>
          <w:lang w:val="pt-PT"/>
        </w:rPr>
      </w:pPr>
    </w:p>
    <w:p w14:paraId="6D837860" w14:textId="77777777" w:rsidR="00A43355" w:rsidRDefault="00A43355" w:rsidP="00AB1AF7"/>
    <w:p w14:paraId="16D3F378" w14:textId="77777777" w:rsidR="00A43355" w:rsidRDefault="00A43355" w:rsidP="00AB1AF7"/>
    <w:p w14:paraId="3D9C42D2" w14:textId="77777777" w:rsidR="00A43355" w:rsidRPr="00A43355" w:rsidRDefault="00E25BC6" w:rsidP="00A43355">
      <w:pPr>
        <w:pStyle w:val="NoSpacing1"/>
        <w:jc w:val="center"/>
        <w:rPr>
          <w:rFonts w:eastAsia="Calibri"/>
        </w:rPr>
      </w:pPr>
      <w:r w:rsidRPr="00672489">
        <w:t xml:space="preserve">                                                       </w:t>
      </w:r>
    </w:p>
    <w:p w14:paraId="25935F76" w14:textId="77777777" w:rsidR="00773A1A" w:rsidRDefault="00773A1A" w:rsidP="00A43355">
      <w:pPr>
        <w:autoSpaceDE w:val="0"/>
        <w:autoSpaceDN w:val="0"/>
        <w:adjustRightInd w:val="0"/>
        <w:jc w:val="center"/>
        <w:rPr>
          <w:rFonts w:eastAsia="Calibri"/>
          <w:b/>
          <w:bCs/>
          <w:color w:val="000000"/>
          <w:lang w:eastAsia="en-US"/>
        </w:rPr>
      </w:pPr>
    </w:p>
    <w:p w14:paraId="2B5C3B08" w14:textId="77777777" w:rsidR="00773A1A" w:rsidRDefault="00773A1A" w:rsidP="00A43355">
      <w:pPr>
        <w:autoSpaceDE w:val="0"/>
        <w:autoSpaceDN w:val="0"/>
        <w:adjustRightInd w:val="0"/>
        <w:jc w:val="center"/>
        <w:rPr>
          <w:rFonts w:eastAsia="Calibri"/>
          <w:b/>
          <w:bCs/>
          <w:color w:val="000000"/>
          <w:lang w:eastAsia="en-US"/>
        </w:rPr>
      </w:pPr>
    </w:p>
    <w:p w14:paraId="2BDA2D83" w14:textId="77777777" w:rsidR="00773A1A" w:rsidRDefault="00773A1A" w:rsidP="00A43355">
      <w:pPr>
        <w:autoSpaceDE w:val="0"/>
        <w:autoSpaceDN w:val="0"/>
        <w:adjustRightInd w:val="0"/>
        <w:jc w:val="center"/>
        <w:rPr>
          <w:rFonts w:eastAsia="Calibri"/>
          <w:b/>
          <w:bCs/>
          <w:color w:val="000000"/>
          <w:lang w:eastAsia="en-US"/>
        </w:rPr>
      </w:pPr>
    </w:p>
    <w:p w14:paraId="57DE493E" w14:textId="77777777" w:rsidR="00773A1A" w:rsidRDefault="00773A1A" w:rsidP="00A43355">
      <w:pPr>
        <w:autoSpaceDE w:val="0"/>
        <w:autoSpaceDN w:val="0"/>
        <w:adjustRightInd w:val="0"/>
        <w:jc w:val="center"/>
        <w:rPr>
          <w:rFonts w:eastAsia="Calibri"/>
          <w:b/>
          <w:bCs/>
          <w:color w:val="000000"/>
          <w:lang w:eastAsia="en-US"/>
        </w:rPr>
      </w:pPr>
    </w:p>
    <w:p w14:paraId="2EBC3FB1" w14:textId="6C10B435" w:rsidR="00A43355" w:rsidRPr="00A43355" w:rsidRDefault="00A43355" w:rsidP="00A43355">
      <w:pPr>
        <w:autoSpaceDE w:val="0"/>
        <w:autoSpaceDN w:val="0"/>
        <w:adjustRightInd w:val="0"/>
        <w:jc w:val="center"/>
        <w:rPr>
          <w:rFonts w:eastAsia="Calibri"/>
          <w:b/>
          <w:bCs/>
          <w:color w:val="000000"/>
          <w:lang w:eastAsia="en-US"/>
        </w:rPr>
      </w:pPr>
      <w:r w:rsidRPr="00A43355">
        <w:rPr>
          <w:rFonts w:eastAsia="Calibri"/>
          <w:b/>
          <w:bCs/>
          <w:color w:val="000000"/>
          <w:lang w:eastAsia="en-US"/>
        </w:rPr>
        <w:t>ROMÂNIA</w:t>
      </w:r>
    </w:p>
    <w:p w14:paraId="06E43522" w14:textId="77777777" w:rsidR="00A43355" w:rsidRPr="00A43355" w:rsidRDefault="00A43355" w:rsidP="00A43355">
      <w:pPr>
        <w:autoSpaceDE w:val="0"/>
        <w:autoSpaceDN w:val="0"/>
        <w:adjustRightInd w:val="0"/>
        <w:jc w:val="center"/>
        <w:rPr>
          <w:rFonts w:eastAsia="Calibri"/>
          <w:b/>
          <w:bCs/>
          <w:color w:val="000000"/>
          <w:lang w:eastAsia="en-US"/>
        </w:rPr>
      </w:pPr>
      <w:r w:rsidRPr="00A43355">
        <w:rPr>
          <w:rFonts w:eastAsia="Calibri"/>
          <w:b/>
          <w:bCs/>
          <w:color w:val="000000"/>
          <w:lang w:eastAsia="en-US"/>
        </w:rPr>
        <w:t>JUDEȚUL CONSTANȚA</w:t>
      </w:r>
    </w:p>
    <w:p w14:paraId="7BD705EE" w14:textId="77777777" w:rsidR="00A43355" w:rsidRPr="00A43355" w:rsidRDefault="00A43355" w:rsidP="00A43355">
      <w:pPr>
        <w:autoSpaceDE w:val="0"/>
        <w:autoSpaceDN w:val="0"/>
        <w:adjustRightInd w:val="0"/>
        <w:jc w:val="center"/>
        <w:rPr>
          <w:rFonts w:eastAsia="Calibri"/>
          <w:b/>
          <w:bCs/>
          <w:color w:val="000000"/>
          <w:lang w:eastAsia="en-US"/>
        </w:rPr>
      </w:pPr>
      <w:r w:rsidRPr="00A43355">
        <w:rPr>
          <w:rFonts w:eastAsia="Calibri"/>
          <w:b/>
          <w:bCs/>
          <w:color w:val="000000"/>
          <w:lang w:eastAsia="en-US"/>
        </w:rPr>
        <w:t>PRIMĂRIA COMUNEI HORIA</w:t>
      </w:r>
    </w:p>
    <w:p w14:paraId="030B7E97" w14:textId="77777777" w:rsidR="00A43355" w:rsidRPr="00A43355" w:rsidRDefault="00A43355" w:rsidP="00A43355">
      <w:pPr>
        <w:autoSpaceDE w:val="0"/>
        <w:autoSpaceDN w:val="0"/>
        <w:adjustRightInd w:val="0"/>
        <w:jc w:val="center"/>
        <w:rPr>
          <w:rFonts w:eastAsia="Calibri"/>
          <w:color w:val="000000"/>
          <w:lang w:eastAsia="en-US"/>
        </w:rPr>
      </w:pPr>
    </w:p>
    <w:p w14:paraId="6B041589" w14:textId="77777777" w:rsidR="00A43355" w:rsidRPr="00A43355" w:rsidRDefault="00A43355" w:rsidP="00A43355">
      <w:pPr>
        <w:autoSpaceDE w:val="0"/>
        <w:autoSpaceDN w:val="0"/>
        <w:adjustRightInd w:val="0"/>
        <w:jc w:val="center"/>
        <w:rPr>
          <w:rFonts w:eastAsia="Calibri"/>
          <w:color w:val="000000"/>
          <w:lang w:eastAsia="en-US"/>
        </w:rPr>
      </w:pPr>
      <w:r w:rsidRPr="00A43355">
        <w:rPr>
          <w:rFonts w:eastAsia="Calibri"/>
          <w:color w:val="000000"/>
          <w:lang w:eastAsia="en-US"/>
        </w:rPr>
        <w:t>Strada Principală, nr 31, Horia, Tel: 0241257750,</w:t>
      </w:r>
    </w:p>
    <w:p w14:paraId="16BB08D5" w14:textId="77777777" w:rsidR="00A43355" w:rsidRPr="00A43355" w:rsidRDefault="00A43355" w:rsidP="00A43355">
      <w:pPr>
        <w:autoSpaceDE w:val="0"/>
        <w:autoSpaceDN w:val="0"/>
        <w:adjustRightInd w:val="0"/>
        <w:jc w:val="center"/>
        <w:rPr>
          <w:rFonts w:eastAsia="Calibri"/>
          <w:color w:val="000000"/>
          <w:lang w:eastAsia="en-US"/>
        </w:rPr>
      </w:pPr>
      <w:r w:rsidRPr="00A43355">
        <w:rPr>
          <w:rFonts w:eastAsia="Calibri"/>
          <w:color w:val="0000FF"/>
          <w:lang w:eastAsia="en-US"/>
        </w:rPr>
        <w:t>www.comunahoria.ro</w:t>
      </w:r>
      <w:r w:rsidRPr="00A43355">
        <w:rPr>
          <w:rFonts w:eastAsia="Calibri"/>
          <w:color w:val="000000"/>
          <w:lang w:eastAsia="en-US"/>
        </w:rPr>
        <w:t>,</w:t>
      </w:r>
    </w:p>
    <w:p w14:paraId="204E98B1" w14:textId="77777777" w:rsidR="00A43355" w:rsidRPr="00A43355" w:rsidRDefault="00A43355" w:rsidP="00A43355">
      <w:pPr>
        <w:jc w:val="center"/>
        <w:rPr>
          <w:rFonts w:eastAsia="Calibri"/>
          <w:color w:val="0563C1"/>
          <w:u w:val="single"/>
          <w:lang w:eastAsia="en-US"/>
        </w:rPr>
      </w:pPr>
      <w:r w:rsidRPr="00A43355">
        <w:rPr>
          <w:rFonts w:eastAsia="Calibri"/>
          <w:color w:val="000000"/>
          <w:lang w:eastAsia="en-US"/>
        </w:rPr>
        <w:t xml:space="preserve">email: </w:t>
      </w:r>
      <w:hyperlink r:id="rId11" w:history="1">
        <w:r w:rsidRPr="00A43355">
          <w:rPr>
            <w:rFonts w:eastAsia="Calibri"/>
            <w:color w:val="0563C1"/>
            <w:u w:val="single"/>
            <w:lang w:eastAsia="en-US"/>
          </w:rPr>
          <w:t>secretariat@comunahoria.ro</w:t>
        </w:r>
      </w:hyperlink>
    </w:p>
    <w:p w14:paraId="02447274" w14:textId="77777777" w:rsidR="00A43355" w:rsidRPr="00A43355" w:rsidRDefault="00A43355" w:rsidP="00A43355">
      <w:pPr>
        <w:rPr>
          <w:rFonts w:eastAsia="Calibri"/>
          <w:lang w:eastAsia="en-US"/>
        </w:rPr>
      </w:pPr>
    </w:p>
    <w:p w14:paraId="16E78FCE" w14:textId="77777777" w:rsidR="00A43355" w:rsidRPr="00A43355" w:rsidRDefault="00A43355" w:rsidP="00A43355">
      <w:pPr>
        <w:rPr>
          <w:rFonts w:eastAsia="Calibri"/>
          <w:lang w:eastAsia="en-US"/>
        </w:rPr>
      </w:pPr>
    </w:p>
    <w:p w14:paraId="4C848623" w14:textId="77777777" w:rsidR="00A43355" w:rsidRPr="00A43355" w:rsidRDefault="00A43355" w:rsidP="00A43355">
      <w:pPr>
        <w:ind w:firstLine="708"/>
        <w:rPr>
          <w:rFonts w:eastAsia="Calibri"/>
          <w:lang w:eastAsia="en-US"/>
        </w:rPr>
      </w:pPr>
      <w:r w:rsidRPr="00A43355">
        <w:rPr>
          <w:rFonts w:eastAsia="Calibri"/>
          <w:lang w:eastAsia="en-US"/>
        </w:rPr>
        <w:t>Nr.</w:t>
      </w:r>
    </w:p>
    <w:p w14:paraId="131AD551" w14:textId="77777777" w:rsidR="00A43355" w:rsidRPr="00A43355" w:rsidRDefault="00A43355" w:rsidP="00A43355">
      <w:pPr>
        <w:jc w:val="center"/>
        <w:rPr>
          <w:rFonts w:eastAsia="Calibri"/>
          <w:color w:val="0563C1"/>
          <w:u w:val="single"/>
          <w:lang w:eastAsia="en-US"/>
        </w:rPr>
      </w:pPr>
    </w:p>
    <w:p w14:paraId="07764DC9" w14:textId="77777777" w:rsidR="00A43355" w:rsidRPr="00A43355" w:rsidRDefault="00A43355" w:rsidP="00A43355">
      <w:pPr>
        <w:jc w:val="center"/>
        <w:rPr>
          <w:rFonts w:eastAsia="Calibri"/>
          <w:color w:val="0563C1"/>
          <w:u w:val="single"/>
          <w:lang w:eastAsia="en-US"/>
        </w:rPr>
      </w:pPr>
    </w:p>
    <w:p w14:paraId="6092C4D3" w14:textId="77777777" w:rsidR="00A43355" w:rsidRPr="00A43355" w:rsidRDefault="00A43355" w:rsidP="00A43355">
      <w:pPr>
        <w:jc w:val="center"/>
        <w:rPr>
          <w:rFonts w:eastAsia="Calibri"/>
          <w:lang w:eastAsia="zh-CN"/>
        </w:rPr>
      </w:pPr>
      <w:r w:rsidRPr="00A43355">
        <w:rPr>
          <w:rFonts w:eastAsia="Calibri"/>
          <w:lang w:eastAsia="zh-CN"/>
        </w:rPr>
        <w:t>PROCES – VERBAL</w:t>
      </w:r>
    </w:p>
    <w:p w14:paraId="7995C451" w14:textId="50820E21" w:rsidR="00A43355" w:rsidRPr="00A43355" w:rsidRDefault="00A43355" w:rsidP="00A43355">
      <w:pPr>
        <w:jc w:val="center"/>
        <w:rPr>
          <w:rFonts w:eastAsia="Calibri"/>
          <w:lang w:eastAsia="zh-CN"/>
        </w:rPr>
      </w:pPr>
      <w:r w:rsidRPr="00A43355">
        <w:rPr>
          <w:rFonts w:eastAsia="Calibri"/>
          <w:lang w:eastAsia="zh-CN"/>
        </w:rPr>
        <w:t xml:space="preserve">de afisare  </w:t>
      </w:r>
      <w:r>
        <w:rPr>
          <w:rFonts w:eastAsia="Calibri"/>
          <w:lang w:eastAsia="zh-CN"/>
        </w:rPr>
        <w:t>î</w:t>
      </w:r>
      <w:r w:rsidRPr="00A43355">
        <w:rPr>
          <w:rFonts w:eastAsia="Calibri"/>
          <w:lang w:eastAsia="zh-CN"/>
        </w:rPr>
        <w:t>ncheiat in data de _______________</w:t>
      </w:r>
    </w:p>
    <w:p w14:paraId="01994653" w14:textId="77777777" w:rsidR="00A43355" w:rsidRPr="00A43355" w:rsidRDefault="00A43355" w:rsidP="00A43355">
      <w:pPr>
        <w:jc w:val="center"/>
        <w:rPr>
          <w:rFonts w:eastAsia="Calibri"/>
          <w:b/>
          <w:lang w:eastAsia="zh-CN"/>
        </w:rPr>
      </w:pPr>
    </w:p>
    <w:p w14:paraId="702B8B08" w14:textId="77777777" w:rsidR="00A43355" w:rsidRPr="00A43355" w:rsidRDefault="00A43355" w:rsidP="00A43355">
      <w:pPr>
        <w:jc w:val="center"/>
        <w:rPr>
          <w:rFonts w:eastAsia="Calibri"/>
          <w:b/>
          <w:lang w:eastAsia="zh-CN"/>
        </w:rPr>
      </w:pPr>
    </w:p>
    <w:p w14:paraId="5181AA8B" w14:textId="77777777" w:rsidR="00A43355" w:rsidRPr="00A43355" w:rsidRDefault="00A43355" w:rsidP="00A43355">
      <w:pPr>
        <w:jc w:val="both"/>
        <w:rPr>
          <w:rFonts w:eastAsia="Calibri"/>
          <w:lang w:eastAsia="zh-CN"/>
        </w:rPr>
      </w:pPr>
    </w:p>
    <w:p w14:paraId="03FEF5FD" w14:textId="508B6EB2" w:rsidR="00A43355" w:rsidRPr="00A43355" w:rsidRDefault="00A43355" w:rsidP="003A2551">
      <w:pPr>
        <w:suppressAutoHyphens/>
        <w:ind w:firstLine="708"/>
        <w:jc w:val="both"/>
        <w:rPr>
          <w:rFonts w:eastAsia="Calibri"/>
          <w:lang w:eastAsia="zh-CN"/>
        </w:rPr>
      </w:pPr>
      <w:r w:rsidRPr="00A43355">
        <w:rPr>
          <w:rFonts w:eastAsia="Calibri"/>
          <w:lang w:eastAsia="zh-CN"/>
        </w:rPr>
        <w:t>Azi  data de mai sus, am procedat la afisarea materialelor informative</w:t>
      </w:r>
      <w:r w:rsidR="003A2551">
        <w:rPr>
          <w:rFonts w:eastAsia="Calibri"/>
          <w:lang w:eastAsia="zh-CN"/>
        </w:rPr>
        <w:t>,</w:t>
      </w:r>
      <w:r w:rsidR="003A2551" w:rsidRPr="009B1A8A">
        <w:t xml:space="preserve"> privind acordarea stimulentului educațional (tichete gr</w:t>
      </w:r>
      <w:r w:rsidR="003A2551">
        <w:t>ădiniță) pentru anul școlar 2025-2026</w:t>
      </w:r>
      <w:r w:rsidR="003A2551" w:rsidRPr="009B1A8A">
        <w:t>, care se acordă în baza Legii nr. 248/2015, cu modificările și completările ulterioare și H.G. nr. 15/2016 pentru aprobarea Normelor Metodologice de aplicare a prevederilor Legii nr. 248/2015 privind stimularea partici</w:t>
      </w:r>
      <w:r w:rsidR="003A2551">
        <w:t xml:space="preserve">pării în învățământul preșcolar </w:t>
      </w:r>
      <w:r w:rsidR="003A2551" w:rsidRPr="009B1A8A">
        <w:t>a copiilor provenind din familiile defavorizate, cu modificările și completările ulterioare.</w:t>
      </w:r>
      <w:r w:rsidR="003A2551" w:rsidRPr="009B1A8A">
        <w:rPr>
          <w:b/>
        </w:rPr>
        <w:t xml:space="preserve">, </w:t>
      </w:r>
      <w:r w:rsidR="003A2551" w:rsidRPr="003A2551">
        <w:rPr>
          <w:bCs/>
        </w:rPr>
        <w:t xml:space="preserve">drept pentru care am afișat prezenta la </w:t>
      </w:r>
      <w:r w:rsidR="003A2551">
        <w:rPr>
          <w:bCs/>
        </w:rPr>
        <w:t>a</w:t>
      </w:r>
      <w:r w:rsidR="003A2551" w:rsidRPr="003A2551">
        <w:rPr>
          <w:bCs/>
        </w:rPr>
        <w:t>vizierul</w:t>
      </w:r>
      <w:r w:rsidR="003A2551">
        <w:rPr>
          <w:bCs/>
        </w:rPr>
        <w:t xml:space="preserve"> și pe site-ul</w:t>
      </w:r>
      <w:r w:rsidR="003A2551" w:rsidRPr="003A2551">
        <w:rPr>
          <w:bCs/>
        </w:rPr>
        <w:t xml:space="preserve"> Primăriei comunei </w:t>
      </w:r>
      <w:r w:rsidR="003A2551">
        <w:rPr>
          <w:bCs/>
        </w:rPr>
        <w:t>Horia.</w:t>
      </w:r>
      <w:r w:rsidR="003A2551" w:rsidRPr="003A2551">
        <w:rPr>
          <w:bCs/>
        </w:rPr>
        <w:t xml:space="preserve"> </w:t>
      </w:r>
    </w:p>
    <w:p w14:paraId="672FA4FA" w14:textId="77777777" w:rsidR="00A43355" w:rsidRPr="00A43355" w:rsidRDefault="00A43355" w:rsidP="00A43355">
      <w:pPr>
        <w:jc w:val="center"/>
        <w:rPr>
          <w:rFonts w:eastAsia="Calibri"/>
          <w:lang w:eastAsia="zh-CN"/>
        </w:rPr>
      </w:pPr>
    </w:p>
    <w:p w14:paraId="29D90242" w14:textId="77777777" w:rsidR="00A43355" w:rsidRPr="00A43355" w:rsidRDefault="00A43355" w:rsidP="00A43355">
      <w:pPr>
        <w:jc w:val="center"/>
        <w:rPr>
          <w:rFonts w:eastAsia="Calibri"/>
          <w:lang w:eastAsia="zh-CN"/>
        </w:rPr>
      </w:pPr>
    </w:p>
    <w:p w14:paraId="053865FD" w14:textId="77777777" w:rsidR="00A43355" w:rsidRPr="00A43355" w:rsidRDefault="00A43355" w:rsidP="00A43355">
      <w:pPr>
        <w:jc w:val="center"/>
        <w:rPr>
          <w:rFonts w:eastAsia="Calibri"/>
          <w:lang w:eastAsia="zh-CN"/>
        </w:rPr>
      </w:pPr>
    </w:p>
    <w:p w14:paraId="5FAD3D60" w14:textId="77777777" w:rsidR="00A43355" w:rsidRPr="00A43355" w:rsidRDefault="00A43355" w:rsidP="00A43355">
      <w:pPr>
        <w:jc w:val="center"/>
        <w:rPr>
          <w:rFonts w:eastAsia="Calibri"/>
          <w:lang w:eastAsia="zh-CN"/>
        </w:rPr>
      </w:pPr>
    </w:p>
    <w:p w14:paraId="14187AFF" w14:textId="77777777" w:rsidR="00A43355" w:rsidRPr="00A43355" w:rsidRDefault="00A43355" w:rsidP="00A43355">
      <w:pPr>
        <w:jc w:val="center"/>
        <w:rPr>
          <w:rFonts w:eastAsia="Calibri"/>
          <w:lang w:eastAsia="zh-CN"/>
        </w:rPr>
      </w:pPr>
    </w:p>
    <w:p w14:paraId="0A334A6D" w14:textId="77777777" w:rsidR="00A43355" w:rsidRPr="00A43355" w:rsidRDefault="00A43355" w:rsidP="00A43355">
      <w:pPr>
        <w:jc w:val="center"/>
        <w:rPr>
          <w:rFonts w:eastAsia="Calibri"/>
          <w:lang w:eastAsia="zh-CN"/>
        </w:rPr>
      </w:pPr>
      <w:r w:rsidRPr="00A43355">
        <w:rPr>
          <w:rFonts w:eastAsia="Calibri"/>
          <w:lang w:eastAsia="zh-CN"/>
        </w:rPr>
        <w:t>Asistenta Sociala,</w:t>
      </w:r>
    </w:p>
    <w:p w14:paraId="6CBAFD81" w14:textId="77777777" w:rsidR="00A43355" w:rsidRPr="00A43355" w:rsidRDefault="00A43355" w:rsidP="00A43355">
      <w:pPr>
        <w:jc w:val="center"/>
        <w:rPr>
          <w:rFonts w:eastAsia="Calibri"/>
          <w:lang w:eastAsia="zh-CN"/>
        </w:rPr>
      </w:pPr>
      <w:r w:rsidRPr="00A43355">
        <w:rPr>
          <w:rFonts w:eastAsia="Calibri"/>
          <w:lang w:eastAsia="zh-CN"/>
        </w:rPr>
        <w:t>Anghel Georgiana - Simona</w:t>
      </w:r>
    </w:p>
    <w:p w14:paraId="5C9C29C2" w14:textId="77777777" w:rsidR="00A43355" w:rsidRPr="00A43355" w:rsidRDefault="00A43355" w:rsidP="00A43355">
      <w:pPr>
        <w:jc w:val="center"/>
        <w:rPr>
          <w:rFonts w:eastAsia="Calibri"/>
          <w:lang w:eastAsia="en-US"/>
        </w:rPr>
      </w:pPr>
    </w:p>
    <w:p w14:paraId="6DFAE6E4" w14:textId="77777777" w:rsidR="00A43355" w:rsidRPr="00A43355" w:rsidRDefault="00A43355" w:rsidP="00A43355">
      <w:pPr>
        <w:widowControl w:val="0"/>
        <w:jc w:val="center"/>
        <w:rPr>
          <w:rFonts w:eastAsia="SimSun"/>
          <w:kern w:val="2"/>
          <w:szCs w:val="20"/>
          <w:lang w:val="pt-PT" w:eastAsia="zh-CN"/>
        </w:rPr>
      </w:pPr>
    </w:p>
    <w:p w14:paraId="4D78BCDA" w14:textId="77777777" w:rsidR="00A43355" w:rsidRPr="00A43355" w:rsidRDefault="00A43355" w:rsidP="00A43355">
      <w:pPr>
        <w:jc w:val="center"/>
        <w:rPr>
          <w:rFonts w:eastAsia="Calibri"/>
          <w:lang w:eastAsia="en-US"/>
        </w:rPr>
      </w:pPr>
    </w:p>
    <w:p w14:paraId="2BF1D322" w14:textId="77777777" w:rsidR="00A43355" w:rsidRPr="00A43355" w:rsidRDefault="00A43355" w:rsidP="00A43355">
      <w:pPr>
        <w:jc w:val="center"/>
        <w:rPr>
          <w:rFonts w:eastAsia="Calibri"/>
          <w:lang w:eastAsia="en-US"/>
        </w:rPr>
      </w:pPr>
    </w:p>
    <w:p w14:paraId="773D9451" w14:textId="77777777" w:rsidR="00A43355" w:rsidRPr="00A43355" w:rsidRDefault="00A43355" w:rsidP="00A43355">
      <w:pPr>
        <w:jc w:val="center"/>
        <w:rPr>
          <w:rFonts w:eastAsia="Calibri"/>
          <w:lang w:eastAsia="en-US"/>
        </w:rPr>
      </w:pPr>
    </w:p>
    <w:p w14:paraId="106FE6E2" w14:textId="77777777" w:rsidR="00A43355" w:rsidRPr="00A43355" w:rsidRDefault="00A43355" w:rsidP="00A43355">
      <w:pPr>
        <w:jc w:val="center"/>
        <w:rPr>
          <w:rFonts w:eastAsia="Calibri"/>
          <w:lang w:eastAsia="en-US"/>
        </w:rPr>
      </w:pPr>
    </w:p>
    <w:p w14:paraId="2FF91E88" w14:textId="77777777" w:rsidR="00A43355" w:rsidRPr="00A43355" w:rsidRDefault="00A43355" w:rsidP="00A43355">
      <w:pPr>
        <w:jc w:val="center"/>
        <w:rPr>
          <w:rFonts w:eastAsia="Calibri"/>
          <w:lang w:eastAsia="en-US"/>
        </w:rPr>
      </w:pPr>
    </w:p>
    <w:p w14:paraId="03150441" w14:textId="77777777" w:rsidR="00A43355" w:rsidRPr="00A43355" w:rsidRDefault="00A43355" w:rsidP="00A43355">
      <w:pPr>
        <w:jc w:val="center"/>
        <w:rPr>
          <w:rFonts w:eastAsia="Calibri"/>
          <w:lang w:eastAsia="en-US"/>
        </w:rPr>
      </w:pPr>
    </w:p>
    <w:p w14:paraId="35F96A12" w14:textId="5850D19B" w:rsidR="00E25BC6" w:rsidRPr="00672489" w:rsidRDefault="00E25BC6" w:rsidP="00AB1AF7"/>
    <w:sectPr w:rsidR="00E25BC6" w:rsidRPr="00672489" w:rsidSect="00AF7F8E">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3D23" w14:textId="77777777" w:rsidR="005D4A0C" w:rsidRDefault="005D4A0C" w:rsidP="00942A47">
      <w:r>
        <w:separator/>
      </w:r>
    </w:p>
  </w:endnote>
  <w:endnote w:type="continuationSeparator" w:id="0">
    <w:p w14:paraId="0D1D4552" w14:textId="77777777" w:rsidR="005D4A0C" w:rsidRDefault="005D4A0C" w:rsidP="0094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303" w14:textId="77777777" w:rsidR="005D4A0C" w:rsidRDefault="005D4A0C" w:rsidP="00942A47">
      <w:r>
        <w:separator/>
      </w:r>
    </w:p>
  </w:footnote>
  <w:footnote w:type="continuationSeparator" w:id="0">
    <w:p w14:paraId="7A3EC459" w14:textId="77777777" w:rsidR="005D4A0C" w:rsidRDefault="005D4A0C" w:rsidP="0094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F9C943"/>
    <w:multiLevelType w:val="multilevel"/>
    <w:tmpl w:val="C3F9C94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A5F0C63"/>
    <w:multiLevelType w:val="multilevel"/>
    <w:tmpl w:val="0A5F0C6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32703371"/>
    <w:multiLevelType w:val="multilevel"/>
    <w:tmpl w:val="6056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DDE2B"/>
    <w:multiLevelType w:val="singleLevel"/>
    <w:tmpl w:val="414DDE2B"/>
    <w:lvl w:ilvl="0">
      <w:start w:val="1"/>
      <w:numFmt w:val="decimal"/>
      <w:lvlText w:val="%1."/>
      <w:lvlJc w:val="left"/>
      <w:pPr>
        <w:tabs>
          <w:tab w:val="left" w:pos="312"/>
        </w:tabs>
      </w:pPr>
    </w:lvl>
  </w:abstractNum>
  <w:abstractNum w:abstractNumId="4" w15:restartNumberingAfterBreak="0">
    <w:nsid w:val="461976AC"/>
    <w:multiLevelType w:val="multilevel"/>
    <w:tmpl w:val="DEC01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F4A78"/>
    <w:multiLevelType w:val="hybridMultilevel"/>
    <w:tmpl w:val="7818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23B74"/>
    <w:multiLevelType w:val="multilevel"/>
    <w:tmpl w:val="FE441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27279"/>
    <w:multiLevelType w:val="hybridMultilevel"/>
    <w:tmpl w:val="9A52A8F8"/>
    <w:lvl w:ilvl="0" w:tplc="09B4C21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6C0537F0"/>
    <w:multiLevelType w:val="multilevel"/>
    <w:tmpl w:val="56A21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93047"/>
    <w:multiLevelType w:val="multilevel"/>
    <w:tmpl w:val="A59A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EC481"/>
    <w:multiLevelType w:val="multilevel"/>
    <w:tmpl w:val="754EC48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79FD33A5"/>
    <w:multiLevelType w:val="hybridMultilevel"/>
    <w:tmpl w:val="BB10FDB4"/>
    <w:lvl w:ilvl="0" w:tplc="8BD841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15142">
    <w:abstractNumId w:val="1"/>
  </w:num>
  <w:num w:numId="2" w16cid:durableId="1401757065">
    <w:abstractNumId w:val="0"/>
  </w:num>
  <w:num w:numId="3" w16cid:durableId="659697463">
    <w:abstractNumId w:val="10"/>
  </w:num>
  <w:num w:numId="4" w16cid:durableId="1208832490">
    <w:abstractNumId w:val="3"/>
  </w:num>
  <w:num w:numId="5" w16cid:durableId="1782722716">
    <w:abstractNumId w:val="7"/>
  </w:num>
  <w:num w:numId="6" w16cid:durableId="676687123">
    <w:abstractNumId w:val="4"/>
  </w:num>
  <w:num w:numId="7" w16cid:durableId="1610241020">
    <w:abstractNumId w:val="8"/>
  </w:num>
  <w:num w:numId="8" w16cid:durableId="1553887186">
    <w:abstractNumId w:val="6"/>
  </w:num>
  <w:num w:numId="9" w16cid:durableId="1153331446">
    <w:abstractNumId w:val="11"/>
  </w:num>
  <w:num w:numId="10" w16cid:durableId="1779908703">
    <w:abstractNumId w:val="5"/>
  </w:num>
  <w:num w:numId="11" w16cid:durableId="2013141899">
    <w:abstractNumId w:val="9"/>
  </w:num>
  <w:num w:numId="12" w16cid:durableId="499153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732"/>
    <w:rsid w:val="00003C8C"/>
    <w:rsid w:val="000138FA"/>
    <w:rsid w:val="00013A3F"/>
    <w:rsid w:val="00025677"/>
    <w:rsid w:val="00025CAE"/>
    <w:rsid w:val="000337D7"/>
    <w:rsid w:val="0004202E"/>
    <w:rsid w:val="00046C1E"/>
    <w:rsid w:val="000647C0"/>
    <w:rsid w:val="000A2A7A"/>
    <w:rsid w:val="000B7101"/>
    <w:rsid w:val="000C0C5B"/>
    <w:rsid w:val="000C1B4F"/>
    <w:rsid w:val="000C54C2"/>
    <w:rsid w:val="000F1B67"/>
    <w:rsid w:val="001169E5"/>
    <w:rsid w:val="001228C0"/>
    <w:rsid w:val="001310F0"/>
    <w:rsid w:val="00147A66"/>
    <w:rsid w:val="00187CE0"/>
    <w:rsid w:val="00197A89"/>
    <w:rsid w:val="001B48A3"/>
    <w:rsid w:val="001C5258"/>
    <w:rsid w:val="001C5386"/>
    <w:rsid w:val="001D3B61"/>
    <w:rsid w:val="001F455C"/>
    <w:rsid w:val="00212D60"/>
    <w:rsid w:val="0022764E"/>
    <w:rsid w:val="0026219A"/>
    <w:rsid w:val="002633DA"/>
    <w:rsid w:val="00267826"/>
    <w:rsid w:val="00280E07"/>
    <w:rsid w:val="00292268"/>
    <w:rsid w:val="00295925"/>
    <w:rsid w:val="00297589"/>
    <w:rsid w:val="002A0769"/>
    <w:rsid w:val="002B46DC"/>
    <w:rsid w:val="002B6657"/>
    <w:rsid w:val="002D5A52"/>
    <w:rsid w:val="002E4E94"/>
    <w:rsid w:val="002F4DB2"/>
    <w:rsid w:val="00322981"/>
    <w:rsid w:val="00323C9F"/>
    <w:rsid w:val="00342496"/>
    <w:rsid w:val="00350D1D"/>
    <w:rsid w:val="003513BE"/>
    <w:rsid w:val="003728E6"/>
    <w:rsid w:val="003A2551"/>
    <w:rsid w:val="003B0F79"/>
    <w:rsid w:val="003B4700"/>
    <w:rsid w:val="003D468F"/>
    <w:rsid w:val="003D7729"/>
    <w:rsid w:val="003E1E3B"/>
    <w:rsid w:val="003F43CB"/>
    <w:rsid w:val="00402FC3"/>
    <w:rsid w:val="0041675F"/>
    <w:rsid w:val="00434BDC"/>
    <w:rsid w:val="00460382"/>
    <w:rsid w:val="00476488"/>
    <w:rsid w:val="00480C65"/>
    <w:rsid w:val="004A2B8B"/>
    <w:rsid w:val="004C335C"/>
    <w:rsid w:val="004E4D07"/>
    <w:rsid w:val="00506162"/>
    <w:rsid w:val="005173A6"/>
    <w:rsid w:val="0052635D"/>
    <w:rsid w:val="005333B3"/>
    <w:rsid w:val="005A1C1F"/>
    <w:rsid w:val="005A34F5"/>
    <w:rsid w:val="005B2613"/>
    <w:rsid w:val="005C3111"/>
    <w:rsid w:val="005C4106"/>
    <w:rsid w:val="005D4A0C"/>
    <w:rsid w:val="005D65CA"/>
    <w:rsid w:val="005E407C"/>
    <w:rsid w:val="006143A6"/>
    <w:rsid w:val="00627C8E"/>
    <w:rsid w:val="00631BB7"/>
    <w:rsid w:val="0064749C"/>
    <w:rsid w:val="006703D0"/>
    <w:rsid w:val="00672489"/>
    <w:rsid w:val="006B04B7"/>
    <w:rsid w:val="007021EF"/>
    <w:rsid w:val="007400FB"/>
    <w:rsid w:val="00773A1A"/>
    <w:rsid w:val="00773CE4"/>
    <w:rsid w:val="0077626D"/>
    <w:rsid w:val="00790069"/>
    <w:rsid w:val="00793E67"/>
    <w:rsid w:val="00794B2C"/>
    <w:rsid w:val="007A3E4A"/>
    <w:rsid w:val="007F3737"/>
    <w:rsid w:val="007F74F0"/>
    <w:rsid w:val="00830D5E"/>
    <w:rsid w:val="008407A9"/>
    <w:rsid w:val="008419E6"/>
    <w:rsid w:val="00854158"/>
    <w:rsid w:val="00875FE6"/>
    <w:rsid w:val="00881A5B"/>
    <w:rsid w:val="008938CC"/>
    <w:rsid w:val="008A5EE5"/>
    <w:rsid w:val="008A6ECA"/>
    <w:rsid w:val="008F0D17"/>
    <w:rsid w:val="008F2A3C"/>
    <w:rsid w:val="009056A2"/>
    <w:rsid w:val="00922640"/>
    <w:rsid w:val="009411EA"/>
    <w:rsid w:val="00942A47"/>
    <w:rsid w:val="00956E33"/>
    <w:rsid w:val="00963FAD"/>
    <w:rsid w:val="009725C5"/>
    <w:rsid w:val="00991E26"/>
    <w:rsid w:val="00994778"/>
    <w:rsid w:val="009A6405"/>
    <w:rsid w:val="009B1530"/>
    <w:rsid w:val="009C3126"/>
    <w:rsid w:val="009C6BBC"/>
    <w:rsid w:val="009D7732"/>
    <w:rsid w:val="009E6651"/>
    <w:rsid w:val="00A04227"/>
    <w:rsid w:val="00A11E15"/>
    <w:rsid w:val="00A34429"/>
    <w:rsid w:val="00A36416"/>
    <w:rsid w:val="00A43355"/>
    <w:rsid w:val="00A46CCB"/>
    <w:rsid w:val="00A7115D"/>
    <w:rsid w:val="00A7427A"/>
    <w:rsid w:val="00A74525"/>
    <w:rsid w:val="00A82FA2"/>
    <w:rsid w:val="00A83683"/>
    <w:rsid w:val="00A90B82"/>
    <w:rsid w:val="00A918C3"/>
    <w:rsid w:val="00A948A8"/>
    <w:rsid w:val="00AA0CE0"/>
    <w:rsid w:val="00AB1AF7"/>
    <w:rsid w:val="00AB68CF"/>
    <w:rsid w:val="00AB7FC3"/>
    <w:rsid w:val="00AD3982"/>
    <w:rsid w:val="00AD59F6"/>
    <w:rsid w:val="00AD5CD2"/>
    <w:rsid w:val="00AE4BF4"/>
    <w:rsid w:val="00AF7F8E"/>
    <w:rsid w:val="00B30F06"/>
    <w:rsid w:val="00B418CB"/>
    <w:rsid w:val="00B60574"/>
    <w:rsid w:val="00B64725"/>
    <w:rsid w:val="00B90FB1"/>
    <w:rsid w:val="00B9471E"/>
    <w:rsid w:val="00C51968"/>
    <w:rsid w:val="00C5643B"/>
    <w:rsid w:val="00C663E5"/>
    <w:rsid w:val="00CB1897"/>
    <w:rsid w:val="00CC6572"/>
    <w:rsid w:val="00CE0BC6"/>
    <w:rsid w:val="00D07092"/>
    <w:rsid w:val="00D10859"/>
    <w:rsid w:val="00D10A54"/>
    <w:rsid w:val="00D3765C"/>
    <w:rsid w:val="00D46CC9"/>
    <w:rsid w:val="00D54976"/>
    <w:rsid w:val="00D76D9C"/>
    <w:rsid w:val="00DB00A9"/>
    <w:rsid w:val="00DB5F6F"/>
    <w:rsid w:val="00DC27B9"/>
    <w:rsid w:val="00DD53D4"/>
    <w:rsid w:val="00E0264D"/>
    <w:rsid w:val="00E027BE"/>
    <w:rsid w:val="00E16D62"/>
    <w:rsid w:val="00E25BC6"/>
    <w:rsid w:val="00EC0DD2"/>
    <w:rsid w:val="00EC274E"/>
    <w:rsid w:val="00EC48D7"/>
    <w:rsid w:val="00EC6BBA"/>
    <w:rsid w:val="00EE2106"/>
    <w:rsid w:val="00EE76AD"/>
    <w:rsid w:val="00EF1CA3"/>
    <w:rsid w:val="00F36C3F"/>
    <w:rsid w:val="00F46FB1"/>
    <w:rsid w:val="00F62804"/>
    <w:rsid w:val="00F819C2"/>
    <w:rsid w:val="00F81BC3"/>
    <w:rsid w:val="00FA3770"/>
    <w:rsid w:val="00FC10ED"/>
    <w:rsid w:val="00FD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9F08"/>
  <w15:docId w15:val="{DE919495-AF79-429D-9AEC-60CBE926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732"/>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uiPriority w:val="9"/>
    <w:semiHidden/>
    <w:unhideWhenUsed/>
    <w:qFormat/>
    <w:rsid w:val="00773A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next w:val="Normal"/>
    <w:link w:val="Heading6Char"/>
    <w:uiPriority w:val="9"/>
    <w:unhideWhenUsed/>
    <w:qFormat/>
    <w:rsid w:val="00A948A8"/>
    <w:pPr>
      <w:spacing w:beforeAutospacing="1" w:after="0" w:afterAutospacing="1" w:line="240" w:lineRule="auto"/>
      <w:outlineLvl w:val="5"/>
    </w:pPr>
    <w:rPr>
      <w:rFonts w:ascii="SimSun" w:eastAsia="SimSun" w:hAnsi="SimSun" w:cs="Times New Roman" w:hint="eastAsia"/>
      <w:b/>
      <w:bCs/>
      <w:sz w:val="14"/>
      <w:szCs w:val="1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4158"/>
    <w:rPr>
      <w:color w:val="0000FF"/>
      <w:u w:val="single"/>
    </w:rPr>
  </w:style>
  <w:style w:type="table" w:styleId="TableGrid">
    <w:name w:val="Table Grid"/>
    <w:basedOn w:val="TableNormal"/>
    <w:uiPriority w:val="59"/>
    <w:rsid w:val="001310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rsid w:val="00A948A8"/>
    <w:rPr>
      <w:rFonts w:ascii="SimSun" w:eastAsia="SimSun" w:hAnsi="SimSun" w:cs="Times New Roman"/>
      <w:b/>
      <w:bCs/>
      <w:sz w:val="14"/>
      <w:szCs w:val="14"/>
      <w:lang w:eastAsia="zh-CN"/>
    </w:rPr>
  </w:style>
  <w:style w:type="paragraph" w:styleId="NormalWeb">
    <w:name w:val="Normal (Web)"/>
    <w:uiPriority w:val="99"/>
    <w:unhideWhenUsed/>
    <w:rsid w:val="00A948A8"/>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A948A8"/>
    <w:rPr>
      <w:b/>
      <w:bCs/>
    </w:rPr>
  </w:style>
  <w:style w:type="character" w:customStyle="1" w:styleId="header-title">
    <w:name w:val="header-title"/>
    <w:basedOn w:val="DefaultParagraphFont"/>
    <w:rsid w:val="00013A3F"/>
  </w:style>
  <w:style w:type="paragraph" w:customStyle="1" w:styleId="Default">
    <w:name w:val="Default"/>
    <w:rsid w:val="00E25BC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42A47"/>
    <w:pPr>
      <w:tabs>
        <w:tab w:val="center" w:pos="4703"/>
        <w:tab w:val="right" w:pos="9406"/>
      </w:tabs>
    </w:pPr>
  </w:style>
  <w:style w:type="character" w:customStyle="1" w:styleId="HeaderChar">
    <w:name w:val="Header Char"/>
    <w:basedOn w:val="DefaultParagraphFont"/>
    <w:link w:val="Header"/>
    <w:uiPriority w:val="99"/>
    <w:rsid w:val="00942A47"/>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942A47"/>
    <w:pPr>
      <w:tabs>
        <w:tab w:val="center" w:pos="4703"/>
        <w:tab w:val="right" w:pos="9406"/>
      </w:tabs>
    </w:pPr>
  </w:style>
  <w:style w:type="character" w:customStyle="1" w:styleId="FooterChar">
    <w:name w:val="Footer Char"/>
    <w:basedOn w:val="DefaultParagraphFont"/>
    <w:link w:val="Footer"/>
    <w:uiPriority w:val="99"/>
    <w:rsid w:val="00942A47"/>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3E1E3B"/>
    <w:pPr>
      <w:ind w:left="720"/>
      <w:contextualSpacing/>
    </w:pPr>
  </w:style>
  <w:style w:type="paragraph" w:customStyle="1" w:styleId="NoSpacing1">
    <w:name w:val="No Spacing1"/>
    <w:next w:val="NoSpacing"/>
    <w:uiPriority w:val="1"/>
    <w:qFormat/>
    <w:rsid w:val="00A43355"/>
    <w:pPr>
      <w:spacing w:after="0" w:line="240" w:lineRule="auto"/>
    </w:pPr>
    <w:rPr>
      <w:lang w:val="ro-RO"/>
    </w:rPr>
  </w:style>
  <w:style w:type="paragraph" w:styleId="NoSpacing">
    <w:name w:val="No Spacing"/>
    <w:uiPriority w:val="1"/>
    <w:qFormat/>
    <w:rsid w:val="00A43355"/>
    <w:pPr>
      <w:spacing w:after="0" w:line="240" w:lineRule="auto"/>
    </w:pPr>
    <w:rPr>
      <w:rFonts w:ascii="Times New Roman" w:eastAsia="Times New Roman" w:hAnsi="Times New Roman" w:cs="Times New Roman"/>
      <w:sz w:val="24"/>
      <w:szCs w:val="24"/>
      <w:lang w:val="ro-RO" w:eastAsia="ro-RO"/>
    </w:rPr>
  </w:style>
  <w:style w:type="character" w:customStyle="1" w:styleId="Heading4Char">
    <w:name w:val="Heading 4 Char"/>
    <w:basedOn w:val="DefaultParagraphFont"/>
    <w:link w:val="Heading4"/>
    <w:uiPriority w:val="9"/>
    <w:semiHidden/>
    <w:rsid w:val="00773A1A"/>
    <w:rPr>
      <w:rFonts w:asciiTheme="majorHAnsi" w:eastAsiaTheme="majorEastAsia" w:hAnsiTheme="majorHAnsi" w:cstheme="majorBidi"/>
      <w:i/>
      <w:iCs/>
      <w:color w:val="365F91" w:themeColor="accent1" w:themeShade="B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954">
      <w:bodyDiv w:val="1"/>
      <w:marLeft w:val="0"/>
      <w:marRight w:val="0"/>
      <w:marTop w:val="0"/>
      <w:marBottom w:val="0"/>
      <w:divBdr>
        <w:top w:val="none" w:sz="0" w:space="0" w:color="auto"/>
        <w:left w:val="none" w:sz="0" w:space="0" w:color="auto"/>
        <w:bottom w:val="none" w:sz="0" w:space="0" w:color="auto"/>
        <w:right w:val="none" w:sz="0" w:space="0" w:color="auto"/>
      </w:divBdr>
    </w:div>
    <w:div w:id="250161943">
      <w:bodyDiv w:val="1"/>
      <w:marLeft w:val="0"/>
      <w:marRight w:val="0"/>
      <w:marTop w:val="0"/>
      <w:marBottom w:val="0"/>
      <w:divBdr>
        <w:top w:val="none" w:sz="0" w:space="0" w:color="auto"/>
        <w:left w:val="none" w:sz="0" w:space="0" w:color="auto"/>
        <w:bottom w:val="none" w:sz="0" w:space="0" w:color="auto"/>
        <w:right w:val="none" w:sz="0" w:space="0" w:color="auto"/>
      </w:divBdr>
    </w:div>
    <w:div w:id="841236779">
      <w:bodyDiv w:val="1"/>
      <w:marLeft w:val="0"/>
      <w:marRight w:val="0"/>
      <w:marTop w:val="0"/>
      <w:marBottom w:val="0"/>
      <w:divBdr>
        <w:top w:val="none" w:sz="0" w:space="0" w:color="auto"/>
        <w:left w:val="none" w:sz="0" w:space="0" w:color="auto"/>
        <w:bottom w:val="none" w:sz="0" w:space="0" w:color="auto"/>
        <w:right w:val="none" w:sz="0" w:space="0" w:color="auto"/>
      </w:divBdr>
    </w:div>
    <w:div w:id="13789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omunahor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omunahoria.ro" TargetMode="External"/><Relationship Id="rId5" Type="http://schemas.openxmlformats.org/officeDocument/2006/relationships/webSettings" Target="webSettings.xml"/><Relationship Id="rId10" Type="http://schemas.openxmlformats.org/officeDocument/2006/relationships/hyperlink" Target="file:///D:\Descarcari\geztmojvgaydq\act%3fpid=528988140&amp;d=26-05-2023" TargetMode="External"/><Relationship Id="rId4" Type="http://schemas.openxmlformats.org/officeDocument/2006/relationships/settings" Target="settings.xml"/><Relationship Id="rId9" Type="http://schemas.openxmlformats.org/officeDocument/2006/relationships/hyperlink" Target="file:///D:\Descarcari\geztmojvgaydq\act%3fpid=528988140&amp;d=26-05-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DDFC2-1B90-45CF-9BDD-58958B0A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1415</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Ionela</dc:creator>
  <cp:lastModifiedBy>horia comuna</cp:lastModifiedBy>
  <cp:revision>6</cp:revision>
  <cp:lastPrinted>2025-10-02T06:28:00Z</cp:lastPrinted>
  <dcterms:created xsi:type="dcterms:W3CDTF">2025-10-02T06:20:00Z</dcterms:created>
  <dcterms:modified xsi:type="dcterms:W3CDTF">2025-10-02T08:02:00Z</dcterms:modified>
</cp:coreProperties>
</file>